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bin" ContentType="image/png"/>
  <Override PartName="/word/media/image3.bin"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5A7" w:rsidRPr="00C22559" w:rsidRDefault="00B46E9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C22559">
        <w:rPr>
          <w:rFonts w:ascii="Times New Roman" w:hAnsi="Times New Roman" w:cs="Times New Roman"/>
          <w:sz w:val="28"/>
          <w:szCs w:val="24"/>
        </w:rPr>
        <w:t xml:space="preserve"> </w:t>
      </w:r>
    </w:p>
    <w:p w:rsidR="00E505A7" w:rsidRPr="00C22559" w:rsidRDefault="00E505A7">
      <w:pPr>
        <w:widowControl w:val="0"/>
        <w:autoSpaceDE w:val="0"/>
        <w:autoSpaceDN w:val="0"/>
        <w:adjustRightInd w:val="0"/>
        <w:spacing w:after="0" w:line="240" w:lineRule="auto"/>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center"/>
        <w:rPr>
          <w:rFonts w:ascii="Times New Roman" w:hAnsi="Times New Roman" w:cs="Times New Roman"/>
          <w:b/>
          <w:bCs/>
          <w:sz w:val="28"/>
          <w:szCs w:val="28"/>
        </w:rPr>
      </w:pPr>
      <w:r w:rsidRPr="00C22559">
        <w:rPr>
          <w:rFonts w:ascii="Times New Roman" w:hAnsi="Times New Roman" w:cs="Times New Roman"/>
          <w:b/>
          <w:bCs/>
          <w:sz w:val="28"/>
          <w:szCs w:val="28"/>
        </w:rPr>
        <w:t xml:space="preserve">TEMAS-SUBTEMAS </w:t>
      </w:r>
    </w:p>
    <w:p w:rsidR="00E505A7" w:rsidRPr="00C22559" w:rsidRDefault="00E505A7">
      <w:pPr>
        <w:widowControl w:val="0"/>
        <w:autoSpaceDE w:val="0"/>
        <w:autoSpaceDN w:val="0"/>
        <w:adjustRightInd w:val="0"/>
        <w:spacing w:after="0" w:line="240" w:lineRule="auto"/>
        <w:jc w:val="center"/>
        <w:rPr>
          <w:rFonts w:ascii="Times New Roman" w:hAnsi="Times New Roman" w:cs="Times New Roman"/>
          <w:b/>
          <w:bCs/>
          <w:sz w:val="28"/>
          <w:szCs w:val="28"/>
        </w:rPr>
      </w:pPr>
    </w:p>
    <w:p w:rsidR="00E505A7" w:rsidRPr="00C22559" w:rsidRDefault="00B46E97">
      <w:pPr>
        <w:widowControl w:val="0"/>
        <w:autoSpaceDE w:val="0"/>
        <w:autoSpaceDN w:val="0"/>
        <w:adjustRightInd w:val="0"/>
        <w:spacing w:after="0" w:line="240" w:lineRule="auto"/>
        <w:jc w:val="center"/>
        <w:rPr>
          <w:rFonts w:ascii="Times New Roman" w:hAnsi="Times New Roman" w:cs="Times New Roman"/>
          <w:sz w:val="28"/>
          <w:szCs w:val="28"/>
        </w:rPr>
      </w:pPr>
      <w:r w:rsidRPr="00C22559">
        <w:rPr>
          <w:rFonts w:ascii="Times New Roman" w:hAnsi="Times New Roman" w:cs="Times New Roman"/>
          <w:b/>
          <w:bCs/>
          <w:sz w:val="28"/>
          <w:szCs w:val="28"/>
        </w:rPr>
        <w:t xml:space="preserve">Sentencia C-477/25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SISTEMA GENERAL DE PARTICIPACIONES</w:t>
      </w:r>
      <w:r w:rsidRPr="00C22559">
        <w:rPr>
          <w:rFonts w:ascii="Times New Roman" w:hAnsi="Times New Roman" w:cs="Times New Roman"/>
          <w:sz w:val="28"/>
          <w:szCs w:val="28"/>
        </w:rPr>
        <w:t>-Acceso a recursos sectoriales por pueblos étnicos del Amazonas, Guainía y Vaupés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la Sala declarará exequible el artículo 19 del Decreto 632 de 2018, por el cargo analizado, en el entendido de que los territorios indígenas ubicados en áreas no municipalizadas de los departamentos de Amazonas, Guainía y Vaupés también podrán acceder a los recursos sectoriales del Sistema General de Participaciones, siempre y cuando acrediten las condiciones para entrar en funcionamiento previstas en el Decreto 1953 de 2014 y otra regulación pertinente, y hasta tanto el Congreso de la República expida la Ley Orgánica de Ordenamiento Territorial que crea las entidades territoriales indígenas.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AUTONOMIAY AUTOGOBIERNO DE LAS COMUNIDADES INDIGENAS</w:t>
      </w:r>
      <w:r w:rsidRPr="00C22559">
        <w:rPr>
          <w:rFonts w:ascii="Times New Roman" w:hAnsi="Times New Roman" w:cs="Times New Roman"/>
          <w:sz w:val="28"/>
          <w:szCs w:val="28"/>
        </w:rPr>
        <w:t>-Vulneración a pueblos del Amazonas, Guainía y Vaupés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La afectación que la norma conlleva sobre la libre determinación de los pueblos étnicos del Amazonas, Guainía y Vaupés, en sus facetas de autogobierno y autonomía, resulta intensa. A partir de la Constitución de 1991, los territorios indígenas tienen múltiples funciones relacionadas con el diseño de políticas públicas y los planes de vida, incluyendo modelos propios de desarrollo económico y social dentro de su territorio. Pero tal autonomía se torna ilusoria si estos pueblos no cuentan, además, con los recursos suficientes para hacerla efectiva. De ahí que la financiación adecuada de los sistemas de gobernanza indígena resulta fundamental para la práctica del autogobierno.</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PRINCIPIO DE IGUALDAD</w:t>
      </w:r>
      <w:r w:rsidRPr="00C22559">
        <w:rPr>
          <w:rFonts w:ascii="Times New Roman" w:hAnsi="Times New Roman" w:cs="Times New Roman"/>
          <w:sz w:val="28"/>
          <w:szCs w:val="28"/>
        </w:rPr>
        <w:t>-Vulneración por trato diferenciado e injustificado a pueblos étnicos del Amazonas, Guainía y Vaupés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xml:space="preserve">(...) Si bien la finalidad de la norma podría considerarse legítima e imperiosa (al reconocer la diversidad de los pueblos indígenas y buscar la salvaguarda de los recursos públicos), el mecanismo empleado resulta inconducente y desproporcionado en tanto que termina desdibujando su propósito mismo y dando lugar, en cambio, a una medida discriminatoria que equipara, para efectos del acceso al Sistema General de Participaciones, a los territorios indígenas con los resguardos indígenas.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NORMA ACUSADA</w:t>
      </w:r>
      <w:r w:rsidRPr="00C22559">
        <w:rPr>
          <w:rFonts w:ascii="Times New Roman" w:hAnsi="Times New Roman" w:cs="Times New Roman"/>
          <w:sz w:val="28"/>
          <w:szCs w:val="28"/>
        </w:rPr>
        <w:t xml:space="preserve">-Vigencia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NORMA ESPECIAL</w:t>
      </w:r>
      <w:r w:rsidRPr="00C22559">
        <w:rPr>
          <w:rFonts w:ascii="Times New Roman" w:hAnsi="Times New Roman" w:cs="Times New Roman"/>
          <w:sz w:val="28"/>
          <w:szCs w:val="28"/>
        </w:rPr>
        <w:t xml:space="preserve">-Prevalencia sobre la de carácter general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DEROGATORIA DE LEY</w:t>
      </w:r>
      <w:r w:rsidRPr="00C22559">
        <w:rPr>
          <w:rFonts w:ascii="Times New Roman" w:hAnsi="Times New Roman" w:cs="Times New Roman"/>
          <w:sz w:val="28"/>
          <w:szCs w:val="28"/>
        </w:rPr>
        <w:t>-Clases</w:t>
      </w:r>
      <w:r w:rsidRPr="00C22559">
        <w:rPr>
          <w:rFonts w:ascii="Times New Roman" w:hAnsi="Times New Roman" w:cs="Times New Roman"/>
          <w:b/>
          <w:bCs/>
          <w:sz w:val="28"/>
          <w:szCs w:val="28"/>
        </w:rPr>
        <w:t>/DEROGATORIA TACITA, EXPRESA Y ORGANICA</w:t>
      </w:r>
      <w:r w:rsidRPr="00C22559">
        <w:rPr>
          <w:rFonts w:ascii="Times New Roman" w:hAnsi="Times New Roman" w:cs="Times New Roman"/>
          <w:sz w:val="28"/>
          <w:szCs w:val="28"/>
        </w:rPr>
        <w:t xml:space="preserve">-Distinción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INTEGRACION DE UNIDAD NORMATIVA</w:t>
      </w:r>
      <w:r w:rsidRPr="00C22559">
        <w:rPr>
          <w:rFonts w:ascii="Times New Roman" w:hAnsi="Times New Roman" w:cs="Times New Roman"/>
          <w:sz w:val="28"/>
          <w:szCs w:val="28"/>
        </w:rPr>
        <w:t xml:space="preserve">-Eventos en que procede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INTEGRACION DE UNIDAD NORMATIVA</w:t>
      </w:r>
      <w:r w:rsidRPr="00C22559">
        <w:rPr>
          <w:rFonts w:ascii="Times New Roman" w:hAnsi="Times New Roman" w:cs="Times New Roman"/>
          <w:sz w:val="28"/>
          <w:szCs w:val="28"/>
        </w:rPr>
        <w:t>-Configuración</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la Sala Plena advierte que se configura el primer evento que habilita la integración de la unidad normativa. En efecto, las expresiones acusadas por los demandantes (“Asignación Especial” y “para Resguardos Indígenas”), vistas de manera aislada, no proyectan un contenido normativo completo. Para entender su alcance, se vuelve imperativo evaluarlas dentro de la norma en que se encuentran insertas, esto es, el artículo 19 del Decreto 632 de 2018. Solo así, es posible comprender el alcance de las fuentes de financiación previstas por el legislador para los territorios indígenas de Amazonas, Guainía y Vaupés y, específicamente, lo relacionado con su acceso al Sistema General de Participaciones.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UNIDAD NACIONAL Y AUTONOMIA DE ENTIDADES TERRITORIALES</w:t>
      </w:r>
      <w:r w:rsidRPr="00C22559">
        <w:rPr>
          <w:rFonts w:ascii="Times New Roman" w:hAnsi="Times New Roman" w:cs="Times New Roman"/>
          <w:sz w:val="28"/>
          <w:szCs w:val="28"/>
        </w:rPr>
        <w:t xml:space="preserve">-Armonización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SISTEMA GENERAL DE PARTICIPACIONES</w:t>
      </w:r>
      <w:r w:rsidRPr="00C22559">
        <w:rPr>
          <w:rFonts w:ascii="Times New Roman" w:hAnsi="Times New Roman" w:cs="Times New Roman"/>
          <w:sz w:val="28"/>
          <w:szCs w:val="28"/>
        </w:rPr>
        <w:t>-Concepto</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xml:space="preserve">(...) el Sistema General de Participaciones es el diseño institucional que inspira la Constitución de 1991 para armonizar los principios de la unidad nacional con la autonomía de los territorios. La descentralización del Estado no es una declaración retórica, sino que es un mecanismo que impulsa que las entidades territoriales asuman gradualmente nuevas competencias lo que, a su vez, presupone la asignación de recursos suficientes para dichas tareas.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SISTEMA GENERAL DE PARTICIPACIONES</w:t>
      </w:r>
      <w:r w:rsidRPr="00C22559">
        <w:rPr>
          <w:rFonts w:ascii="Times New Roman" w:hAnsi="Times New Roman" w:cs="Times New Roman"/>
          <w:sz w:val="28"/>
          <w:szCs w:val="28"/>
        </w:rPr>
        <w:t xml:space="preserve">-Objeto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SISTEMA GENERAL DE PARTICIPACIONES</w:t>
      </w:r>
      <w:r w:rsidRPr="00C22559">
        <w:rPr>
          <w:rFonts w:ascii="Times New Roman" w:hAnsi="Times New Roman" w:cs="Times New Roman"/>
          <w:sz w:val="28"/>
          <w:szCs w:val="28"/>
        </w:rPr>
        <w:t>-Conformación</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el Sistema General de Participaciones está integrado por las asignaciones sectoriales (educación, salud, propósito general y, agua potable y saneamiento básico) que representan el 96% del total de los recursos del sistema y por las asignaciones especiales (fondo de pensiones territoriales, resguardos indígenas, alimentación escolar y municipios con ribera en el río Magdalena) con el 4% restante. Dentro del segundo concepto, existe un rubro del 0,52% destinado a los resguardos indígenas.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SISTEMA GENERAL DE PARTICIPACIONES</w:t>
      </w:r>
      <w:r w:rsidRPr="00C22559">
        <w:rPr>
          <w:rFonts w:ascii="Times New Roman" w:hAnsi="Times New Roman" w:cs="Times New Roman"/>
          <w:sz w:val="28"/>
          <w:szCs w:val="28"/>
        </w:rPr>
        <w:t xml:space="preserve">-Distribución de recursos y competencias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DERECHO A LA LIBRE DETERMINACION O AUTONOMIA DE LAS COMUNIDADES ETNICAS</w:t>
      </w:r>
      <w:r w:rsidRPr="00C22559">
        <w:rPr>
          <w:rFonts w:ascii="Times New Roman" w:hAnsi="Times New Roman" w:cs="Times New Roman"/>
          <w:sz w:val="28"/>
          <w:szCs w:val="28"/>
        </w:rPr>
        <w:t>-Alcance</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la Corte ha reconocido que la autonomía de las comunidades indígenas es un elemento fundamental para su conservación cultural. En particular, la jurisprudencia ha reconocido un derecho fundamental a constituir entidades territoriales indígenas, el cual responde a tres finalidades: (i) garantizar que las autoridades tradicionales administren los territorios constituidos o ancestralmente ocupados, (ii) salvaguardar su supervivencia y (iii) preservar las cosmovisiones diversas de estas comunidades. La autonomía territorial de los pueblos étnicos no debe mirarse como una amenaza a la unidad de la Nación. Por el contrario, la diversidad hace más fuerte, completo y duradero el proyecto de una república pluralista, en los términos que la Constitución de 1991 la definió y que los pueblos indígenas abrazaron como propia.</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DIVERSIDAD ETNICA Y CULTURAL</w:t>
      </w:r>
      <w:r w:rsidRPr="00C22559">
        <w:rPr>
          <w:rFonts w:ascii="Times New Roman" w:hAnsi="Times New Roman" w:cs="Times New Roman"/>
          <w:sz w:val="28"/>
          <w:szCs w:val="28"/>
        </w:rPr>
        <w:t xml:space="preserve">-Se manifiesta en posibilidades de expresión, manteniendo profundización de las manifestaciones culturales que contribuyen a la definición de las etnias presentes en el territorio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PRINCIPIO DE UNIVERSALIDAD</w:t>
      </w:r>
      <w:r w:rsidRPr="00C22559">
        <w:rPr>
          <w:rFonts w:ascii="Times New Roman" w:hAnsi="Times New Roman" w:cs="Times New Roman"/>
          <w:sz w:val="28"/>
          <w:szCs w:val="28"/>
        </w:rPr>
        <w:t xml:space="preserve">-Debe concretar el principio de dignidad humana, reconociendo la posibilidad de aplicaciones diversas como en el caso de los indígenas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AUTONOMIA Y AUTOGOBIERNO DE LAS COMUNIDADES INDIGENAS</w:t>
      </w:r>
      <w:r w:rsidRPr="00C22559">
        <w:rPr>
          <w:rFonts w:ascii="Times New Roman" w:hAnsi="Times New Roman" w:cs="Times New Roman"/>
          <w:sz w:val="28"/>
          <w:szCs w:val="28"/>
        </w:rPr>
        <w:t>-Acceso a fuentes de financiación</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La financiación de los sistemas de gobernanza indígena y la prestación directa de servicios es clave para la práctica del autogobierno. En efecto, estos pueblos tienen el derecho colectivo a definir libremente su desarrollo económico, social y cultural para asegurar su existencia y bienestar como grupos diferenciados. Pero la capacidad real de los pueblos indígenas para financiar sus gobiernos autónomos “depende de la idoneidad del apoyo financiero proporcionado por el Estado y el grado en que pueden trabajar libremente en pos de su desarrollo económico”. De ahí que los “sistemas de acceso y uso de los recursos públicos deberían adecuarse culturalmente y estar bajo el control directo de los pueblos indígenas”.</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ENTIDADES TERRITORIALES INDÍGENAS</w:t>
      </w:r>
      <w:r w:rsidRPr="00C22559">
        <w:rPr>
          <w:rFonts w:ascii="Times New Roman" w:hAnsi="Times New Roman" w:cs="Times New Roman"/>
          <w:sz w:val="28"/>
          <w:szCs w:val="28"/>
        </w:rPr>
        <w:t>-Conformación mediante ley orgánica de ordenamiento territorial</w:t>
      </w:r>
      <w:r w:rsidRPr="00C22559">
        <w:rPr>
          <w:rFonts w:ascii="Times New Roman" w:hAnsi="Times New Roman" w:cs="Times New Roman"/>
          <w:b/>
          <w:bCs/>
          <w:sz w:val="28"/>
          <w:szCs w:val="28"/>
        </w:rPr>
        <w:t>/LEY ORGANICA DE ORDENAMIENTO TERRITORIAL</w:t>
      </w:r>
      <w:r w:rsidRPr="00C22559">
        <w:rPr>
          <w:rFonts w:ascii="Times New Roman" w:hAnsi="Times New Roman" w:cs="Times New Roman"/>
          <w:sz w:val="28"/>
          <w:szCs w:val="28"/>
        </w:rPr>
        <w:t>-Omisión abierta e injustificada de incluir territorios indígenas en el régimen dejando por fuera a una población sujeto de especial protección constitucional</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xml:space="preserve">La Constitución de 1991 le encomendó al Congreso de la República proferir una ley orgánica de ordenamiento territorial para avanzar en la conformación de las entidades territoriales indígenas. Para el año 2025, sin embargo, y pese a los múltiples exhortos que ha realizado este Tribunal, el silencio absoluto del Congreso de la República continúa afectando las reclamaciones y los derechos fundamentales de los pueblos étnicos. Esto ha ocasionado una situación atípica en el diseño constitucional que, a su vez, agrava el déficit de protección frente a unos sujetos de especial protección.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ENTIDADES TERRITORIALES INDÍGENAS</w:t>
      </w:r>
      <w:r w:rsidRPr="00C22559">
        <w:rPr>
          <w:rFonts w:ascii="Times New Roman" w:hAnsi="Times New Roman" w:cs="Times New Roman"/>
          <w:sz w:val="28"/>
          <w:szCs w:val="28"/>
        </w:rPr>
        <w:t>-Finalidad</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i/>
          <w:iCs/>
          <w:sz w:val="28"/>
          <w:szCs w:val="28"/>
        </w:rPr>
        <w:t xml:space="preserve">(...) la jurisprudencia ha reconocido un derecho fundamental a constituir entidades territoriales indígenas, el cual responde a tres finalidades: (i) garantizar que las autoridades tradicionales administren los territorios constituidos o ancestralmente ocupados, (ii) salvaguardar su supervivencia y (iii) preservar las cosmovisiones diversas de estas comunidades.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RECURSOS DEL SISTEMA GENERAL DE PARTICIPACIONES</w:t>
      </w:r>
      <w:r w:rsidRPr="00C22559">
        <w:rPr>
          <w:rFonts w:ascii="Times New Roman" w:hAnsi="Times New Roman" w:cs="Times New Roman"/>
          <w:sz w:val="28"/>
          <w:szCs w:val="28"/>
        </w:rPr>
        <w:t xml:space="preserve">-Pueden ser administrados y ejecutados directamente por los resguardos indígenas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B46E97">
      <w:pPr>
        <w:widowControl w:val="0"/>
        <w:autoSpaceDE w:val="0"/>
        <w:autoSpaceDN w:val="0"/>
        <w:adjustRightInd w:val="0"/>
        <w:spacing w:after="0" w:line="240" w:lineRule="auto"/>
        <w:jc w:val="both"/>
        <w:rPr>
          <w:rFonts w:ascii="Times New Roman" w:hAnsi="Times New Roman" w:cs="Times New Roman"/>
          <w:sz w:val="28"/>
          <w:szCs w:val="28"/>
        </w:rPr>
      </w:pPr>
      <w:r w:rsidRPr="00C22559">
        <w:rPr>
          <w:rFonts w:ascii="Times New Roman" w:hAnsi="Times New Roman" w:cs="Times New Roman"/>
          <w:b/>
          <w:bCs/>
          <w:sz w:val="28"/>
          <w:szCs w:val="28"/>
        </w:rPr>
        <w:t>JUICIO ESTRICTO DE IGUALDAD</w:t>
      </w:r>
      <w:r w:rsidRPr="00C22559">
        <w:rPr>
          <w:rFonts w:ascii="Times New Roman" w:hAnsi="Times New Roman" w:cs="Times New Roman"/>
          <w:sz w:val="28"/>
          <w:szCs w:val="28"/>
        </w:rPr>
        <w:t xml:space="preserve">-Aplicación por estar en juego derechos de grupos de especial protección </w:t>
      </w:r>
    </w:p>
    <w:p w:rsidR="00E505A7" w:rsidRPr="00C22559" w:rsidRDefault="00E505A7">
      <w:pPr>
        <w:widowControl w:val="0"/>
        <w:autoSpaceDE w:val="0"/>
        <w:autoSpaceDN w:val="0"/>
        <w:adjustRightInd w:val="0"/>
        <w:spacing w:after="0" w:line="240" w:lineRule="auto"/>
        <w:jc w:val="both"/>
        <w:rPr>
          <w:rFonts w:ascii="Times New Roman" w:hAnsi="Times New Roman" w:cs="Times New Roman"/>
          <w:sz w:val="28"/>
          <w:szCs w:val="28"/>
        </w:rPr>
      </w:pPr>
    </w:p>
    <w:p w:rsidR="00E505A7" w:rsidRPr="00C22559" w:rsidRDefault="00C22559">
      <w:pPr>
        <w:widowControl w:val="0"/>
        <w:autoSpaceDE w:val="0"/>
        <w:autoSpaceDN w:val="0"/>
        <w:adjustRightInd w:val="0"/>
        <w:spacing w:after="0" w:line="240" w:lineRule="auto"/>
        <w:jc w:val="both"/>
        <w:rPr>
          <w:rFonts w:ascii="Times New Roman" w:hAnsi="Times New Roman" w:cs="Times New Roman"/>
          <w:sz w:val="28"/>
        </w:rPr>
      </w:pPr>
      <w:r w:rsidRPr="00C22559">
        <w:rPr>
          <w:rFonts w:ascii="Times New Roman" w:hAnsi="Times New Roman" w:cs="Times New Roman"/>
          <w:sz w:val="28"/>
          <w:szCs w:val="28"/>
        </w:rPr>
        <w:pict>
          <v:rect id="_x0000_i1025" style="width:0;height:1.5pt" o:hralign="center" o:hrstd="t" o:hr="t" fillcolor="#a0a0a0" stroked="f"/>
        </w:pict>
      </w:r>
    </w:p>
    <w:p w:rsidR="004D267F" w:rsidRPr="00C22559" w:rsidRDefault="00C22559" w:rsidP="009257A9">
      <w:pPr>
        <w:tabs>
          <w:tab w:val="center" w:pos="4252"/>
          <w:tab w:val="right" w:pos="8504"/>
        </w:tabs>
        <w:jc w:val="center"/>
        <w:rPr>
          <w:rFonts w:ascii="Times New Roman" w:hAnsi="Times New Roman" w:cs="Times New Roman"/>
          <w:b/>
          <w:bCs/>
          <w:sz w:val="28"/>
          <w:szCs w:val="28"/>
        </w:rPr>
      </w:pPr>
      <w:bookmarkStart w:id="1" w:name="_Hlk161349038"/>
      <w:r w:rsidRPr="00C22559">
        <w:rPr>
          <w:rFonts w:ascii="Times New Roman" w:hAnsi="Times New Roman" w:cs="Times New Roman"/>
          <w:b/>
          <w:bCs/>
          <w:sz w:val="28"/>
          <w:szCs w:val="28"/>
        </w:rPr>
        <w:t>REPÚBLICA DE COLOMBIA</w:t>
      </w:r>
    </w:p>
    <w:p w:rsidR="004D267F" w:rsidRPr="00C22559" w:rsidRDefault="00C22559" w:rsidP="009257A9">
      <w:pPr>
        <w:tabs>
          <w:tab w:val="center" w:pos="4252"/>
          <w:tab w:val="right" w:pos="8504"/>
        </w:tabs>
        <w:jc w:val="center"/>
        <w:rPr>
          <w:rFonts w:ascii="Times New Roman" w:hAnsi="Times New Roman" w:cs="Times New Roman"/>
          <w:b/>
          <w:bCs/>
          <w:sz w:val="28"/>
          <w:szCs w:val="28"/>
        </w:rPr>
      </w:pPr>
      <w:r w:rsidRPr="00C22559">
        <w:rPr>
          <w:rFonts w:ascii="Times New Roman" w:hAnsi="Times New Roman" w:cs="Times New Roman"/>
          <w:b/>
          <w:bCs/>
          <w:noProof/>
          <w:sz w:val="28"/>
          <w:szCs w:val="28"/>
        </w:rPr>
        <w:drawing>
          <wp:inline distT="0" distB="0" distL="0" distR="0" wp14:anchorId="2FE93855" wp14:editId="2122DFBC">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4D267F" w:rsidRPr="00C22559" w:rsidRDefault="00C22559" w:rsidP="009257A9">
      <w:pPr>
        <w:tabs>
          <w:tab w:val="center" w:pos="4252"/>
          <w:tab w:val="right" w:pos="8504"/>
        </w:tabs>
        <w:jc w:val="center"/>
        <w:rPr>
          <w:rFonts w:ascii="Times New Roman" w:hAnsi="Times New Roman" w:cs="Times New Roman"/>
          <w:b/>
          <w:bCs/>
          <w:sz w:val="28"/>
          <w:szCs w:val="28"/>
        </w:rPr>
      </w:pPr>
      <w:r w:rsidRPr="00C22559">
        <w:rPr>
          <w:rFonts w:ascii="Times New Roman" w:hAnsi="Times New Roman" w:cs="Times New Roman"/>
          <w:b/>
          <w:bCs/>
          <w:sz w:val="28"/>
          <w:szCs w:val="28"/>
        </w:rPr>
        <w:t>CORTE CONSTITUCIONAL</w:t>
      </w:r>
    </w:p>
    <w:p w:rsidR="004D267F" w:rsidRPr="00C22559" w:rsidRDefault="00C22559" w:rsidP="009257A9">
      <w:pPr>
        <w:jc w:val="center"/>
        <w:rPr>
          <w:rFonts w:ascii="Times New Roman" w:hAnsi="Times New Roman" w:cs="Times New Roman"/>
          <w:sz w:val="28"/>
          <w:szCs w:val="28"/>
        </w:rPr>
      </w:pPr>
    </w:p>
    <w:p w:rsidR="004D267F" w:rsidRPr="00C22559" w:rsidRDefault="00C22559" w:rsidP="009257A9">
      <w:pPr>
        <w:jc w:val="center"/>
        <w:rPr>
          <w:rFonts w:ascii="Times New Roman" w:hAnsi="Times New Roman" w:cs="Times New Roman"/>
          <w:b/>
          <w:bCs/>
          <w:sz w:val="28"/>
          <w:szCs w:val="28"/>
        </w:rPr>
      </w:pPr>
      <w:r w:rsidRPr="00C22559">
        <w:rPr>
          <w:rFonts w:ascii="Times New Roman" w:hAnsi="Times New Roman" w:cs="Times New Roman"/>
          <w:b/>
          <w:bCs/>
          <w:sz w:val="28"/>
          <w:szCs w:val="28"/>
        </w:rPr>
        <w:t>SE</w:t>
      </w:r>
      <w:r w:rsidRPr="00C22559">
        <w:rPr>
          <w:rFonts w:ascii="Times New Roman" w:hAnsi="Times New Roman" w:cs="Times New Roman"/>
          <w:b/>
          <w:bCs/>
          <w:sz w:val="28"/>
          <w:szCs w:val="28"/>
        </w:rPr>
        <w:t xml:space="preserve">NTENCIA </w:t>
      </w:r>
      <w:r w:rsidRPr="00C22559">
        <w:rPr>
          <w:rFonts w:ascii="Times New Roman" w:hAnsi="Times New Roman" w:cs="Times New Roman"/>
          <w:b/>
          <w:bCs/>
          <w:sz w:val="28"/>
          <w:szCs w:val="28"/>
        </w:rPr>
        <w:t>C-</w:t>
      </w:r>
      <w:r w:rsidRPr="00C22559">
        <w:rPr>
          <w:rFonts w:ascii="Times New Roman" w:hAnsi="Times New Roman" w:cs="Times New Roman"/>
          <w:b/>
          <w:bCs/>
          <w:sz w:val="28"/>
          <w:szCs w:val="28"/>
        </w:rPr>
        <w:t>477</w:t>
      </w:r>
      <w:r w:rsidRPr="00C22559">
        <w:rPr>
          <w:rFonts w:ascii="Times New Roman" w:hAnsi="Times New Roman" w:cs="Times New Roman"/>
          <w:b/>
          <w:bCs/>
          <w:sz w:val="28"/>
          <w:szCs w:val="28"/>
        </w:rPr>
        <w:t xml:space="preserve"> DE 2025</w:t>
      </w:r>
    </w:p>
    <w:p w:rsidR="004D267F" w:rsidRPr="00C22559" w:rsidRDefault="00C22559" w:rsidP="009257A9">
      <w:pPr>
        <w:jc w:val="both"/>
        <w:rPr>
          <w:rFonts w:ascii="Times New Roman" w:hAnsi="Times New Roman" w:cs="Times New Roman"/>
          <w:b/>
          <w:sz w:val="28"/>
          <w:szCs w:val="28"/>
        </w:rPr>
      </w:pPr>
    </w:p>
    <w:p w:rsidR="00032B2F" w:rsidRPr="00C22559" w:rsidRDefault="00C22559" w:rsidP="00687592">
      <w:pPr>
        <w:ind w:left="4025" w:right="-113"/>
        <w:jc w:val="both"/>
        <w:rPr>
          <w:rFonts w:ascii="Times New Roman" w:hAnsi="Times New Roman" w:cs="Times New Roman"/>
          <w:iCs/>
          <w:sz w:val="28"/>
          <w:szCs w:val="28"/>
        </w:rPr>
      </w:pPr>
      <w:r w:rsidRPr="00C22559">
        <w:rPr>
          <w:rFonts w:ascii="Times New Roman" w:hAnsi="Times New Roman" w:cs="Times New Roman"/>
          <w:b/>
          <w:bCs/>
          <w:sz w:val="28"/>
          <w:szCs w:val="28"/>
        </w:rPr>
        <w:t>Referencia:</w:t>
      </w:r>
      <w:r w:rsidRPr="00C22559">
        <w:rPr>
          <w:rFonts w:ascii="Times New Roman" w:hAnsi="Times New Roman" w:cs="Times New Roman"/>
          <w:b/>
          <w:bCs/>
          <w:sz w:val="28"/>
          <w:szCs w:val="28"/>
        </w:rPr>
        <w:t xml:space="preserve"> </w:t>
      </w:r>
      <w:r w:rsidRPr="00C22559">
        <w:rPr>
          <w:rFonts w:ascii="Times New Roman" w:hAnsi="Times New Roman" w:cs="Times New Roman"/>
          <w:bCs/>
          <w:sz w:val="28"/>
          <w:szCs w:val="28"/>
        </w:rPr>
        <w:t>expediente D-16.385</w:t>
      </w:r>
      <w:r w:rsidRPr="00C22559">
        <w:rPr>
          <w:rFonts w:ascii="Times New Roman" w:hAnsi="Times New Roman" w:cs="Times New Roman"/>
          <w:bCs/>
          <w:sz w:val="28"/>
          <w:szCs w:val="28"/>
        </w:rPr>
        <w:t>.</w:t>
      </w:r>
      <w:r w:rsidRPr="00C22559">
        <w:rPr>
          <w:rFonts w:ascii="Times New Roman" w:hAnsi="Times New Roman" w:cs="Times New Roman"/>
          <w:bCs/>
          <w:sz w:val="28"/>
          <w:szCs w:val="28"/>
        </w:rPr>
        <w:t xml:space="preserve"> </w:t>
      </w:r>
      <w:r w:rsidRPr="00C22559">
        <w:rPr>
          <w:rFonts w:ascii="Times New Roman" w:hAnsi="Times New Roman" w:cs="Times New Roman"/>
          <w:sz w:val="28"/>
          <w:szCs w:val="28"/>
        </w:rPr>
        <w:t xml:space="preserve">Demanda de inconstitucionalidad contra </w:t>
      </w:r>
      <w:bookmarkStart w:id="2" w:name="_Hlk114232679"/>
      <w:r w:rsidRPr="00C22559">
        <w:rPr>
          <w:rFonts w:ascii="Times New Roman" w:hAnsi="Times New Roman" w:cs="Times New Roman"/>
          <w:iCs/>
          <w:sz w:val="28"/>
          <w:szCs w:val="28"/>
        </w:rPr>
        <w:t xml:space="preserve">el </w:t>
      </w:r>
      <w:bookmarkEnd w:id="2"/>
      <w:r w:rsidRPr="00C22559">
        <w:rPr>
          <w:rFonts w:ascii="Times New Roman" w:hAnsi="Times New Roman" w:cs="Times New Roman"/>
          <w:iCs/>
          <w:sz w:val="28"/>
          <w:szCs w:val="28"/>
        </w:rPr>
        <w:t>artículo 19 (parcial) del Decreto 632 de 2018</w:t>
      </w:r>
      <w:r w:rsidRPr="00C22559">
        <w:rPr>
          <w:rFonts w:ascii="Times New Roman" w:hAnsi="Times New Roman" w:cs="Times New Roman"/>
          <w:iCs/>
          <w:sz w:val="28"/>
          <w:szCs w:val="28"/>
        </w:rPr>
        <w:t>.</w:t>
      </w:r>
    </w:p>
    <w:p w:rsidR="00032B2F" w:rsidRPr="00C22559" w:rsidRDefault="00C22559" w:rsidP="00211EFD">
      <w:pPr>
        <w:ind w:left="4025"/>
        <w:jc w:val="both"/>
        <w:rPr>
          <w:rFonts w:ascii="Times New Roman" w:hAnsi="Times New Roman" w:cs="Times New Roman"/>
          <w:sz w:val="28"/>
          <w:szCs w:val="28"/>
        </w:rPr>
      </w:pPr>
    </w:p>
    <w:p w:rsidR="00032B2F" w:rsidRPr="00C22559" w:rsidRDefault="00C22559" w:rsidP="00211EFD">
      <w:pPr>
        <w:ind w:left="4025"/>
        <w:jc w:val="both"/>
        <w:rPr>
          <w:rFonts w:ascii="Times New Roman" w:hAnsi="Times New Roman" w:cs="Times New Roman"/>
          <w:b/>
          <w:bCs/>
          <w:i/>
          <w:iCs/>
          <w:sz w:val="28"/>
          <w:szCs w:val="28"/>
        </w:rPr>
      </w:pPr>
      <w:r w:rsidRPr="00C22559">
        <w:rPr>
          <w:rFonts w:ascii="Times New Roman" w:hAnsi="Times New Roman" w:cs="Times New Roman"/>
          <w:b/>
          <w:sz w:val="28"/>
          <w:szCs w:val="28"/>
        </w:rPr>
        <w:t>Demandantes:</w:t>
      </w:r>
      <w:r w:rsidRPr="00C22559">
        <w:rPr>
          <w:rFonts w:ascii="Times New Roman" w:hAnsi="Times New Roman" w:cs="Times New Roman"/>
          <w:sz w:val="28"/>
          <w:szCs w:val="28"/>
        </w:rPr>
        <w:t xml:space="preserve"> </w:t>
      </w:r>
      <w:r w:rsidRPr="00C22559">
        <w:rPr>
          <w:rFonts w:ascii="Times New Roman" w:hAnsi="Times New Roman" w:cs="Times New Roman"/>
          <w:bCs/>
          <w:iCs/>
          <w:sz w:val="28"/>
          <w:szCs w:val="28"/>
        </w:rPr>
        <w:t>Gonzalo Macuna, Fabio Valencia, Albito Letuama, Helsio Héctor Rodríguez y Juan David Varela</w:t>
      </w:r>
      <w:r w:rsidRPr="00C22559">
        <w:rPr>
          <w:rFonts w:ascii="Times New Roman" w:hAnsi="Times New Roman" w:cs="Times New Roman"/>
          <w:bCs/>
          <w:iCs/>
          <w:sz w:val="28"/>
          <w:szCs w:val="28"/>
        </w:rPr>
        <w:t>.</w:t>
      </w:r>
    </w:p>
    <w:p w:rsidR="00032B2F" w:rsidRPr="00C22559" w:rsidRDefault="00C22559" w:rsidP="00211EFD">
      <w:pPr>
        <w:ind w:left="4025"/>
        <w:jc w:val="both"/>
        <w:rPr>
          <w:rFonts w:ascii="Times New Roman" w:hAnsi="Times New Roman" w:cs="Times New Roman"/>
          <w:sz w:val="28"/>
          <w:szCs w:val="28"/>
        </w:rPr>
      </w:pPr>
    </w:p>
    <w:p w:rsidR="00687592" w:rsidRPr="00C22559" w:rsidRDefault="00C22559" w:rsidP="00211EFD">
      <w:pPr>
        <w:ind w:left="4025"/>
        <w:jc w:val="both"/>
        <w:rPr>
          <w:rFonts w:ascii="Times New Roman" w:hAnsi="Times New Roman" w:cs="Times New Roman"/>
          <w:sz w:val="28"/>
          <w:szCs w:val="28"/>
        </w:rPr>
      </w:pPr>
      <w:r w:rsidRPr="00C22559">
        <w:rPr>
          <w:rFonts w:ascii="Times New Roman" w:hAnsi="Times New Roman" w:cs="Times New Roman"/>
          <w:b/>
          <w:bCs/>
          <w:sz w:val="28"/>
          <w:szCs w:val="28"/>
        </w:rPr>
        <w:t>Tema</w:t>
      </w:r>
      <w:r w:rsidRPr="00C22559">
        <w:rPr>
          <w:rFonts w:ascii="Times New Roman" w:hAnsi="Times New Roman" w:cs="Times New Roman"/>
          <w:sz w:val="28"/>
          <w:szCs w:val="28"/>
        </w:rPr>
        <w:t>: juicio de igualdad respecto de las fuentes de financiación previstas para los territorios indígenas del Amazonas, Guainía y Vaupés.</w:t>
      </w:r>
    </w:p>
    <w:p w:rsidR="00687592" w:rsidRPr="00C22559" w:rsidRDefault="00C22559" w:rsidP="00211EFD">
      <w:pPr>
        <w:ind w:left="4025"/>
        <w:jc w:val="both"/>
        <w:rPr>
          <w:rFonts w:ascii="Times New Roman" w:hAnsi="Times New Roman" w:cs="Times New Roman"/>
          <w:sz w:val="28"/>
          <w:szCs w:val="28"/>
        </w:rPr>
      </w:pPr>
    </w:p>
    <w:p w:rsidR="00032B2F" w:rsidRPr="00C22559" w:rsidRDefault="00C22559" w:rsidP="00211EFD">
      <w:pPr>
        <w:ind w:left="4025"/>
        <w:jc w:val="both"/>
        <w:rPr>
          <w:rFonts w:ascii="Times New Roman" w:hAnsi="Times New Roman" w:cs="Times New Roman"/>
          <w:b/>
          <w:sz w:val="28"/>
          <w:szCs w:val="28"/>
        </w:rPr>
      </w:pPr>
      <w:r w:rsidRPr="00C22559">
        <w:rPr>
          <w:rFonts w:ascii="Times New Roman" w:hAnsi="Times New Roman" w:cs="Times New Roman"/>
          <w:b/>
          <w:sz w:val="28"/>
          <w:szCs w:val="28"/>
        </w:rPr>
        <w:t>Magistrada sustanciadora:</w:t>
      </w:r>
    </w:p>
    <w:p w:rsidR="00032B2F" w:rsidRPr="00C22559" w:rsidRDefault="00C22559" w:rsidP="00211EFD">
      <w:pPr>
        <w:ind w:left="4025"/>
        <w:jc w:val="both"/>
        <w:rPr>
          <w:rFonts w:ascii="Times New Roman" w:hAnsi="Times New Roman" w:cs="Times New Roman"/>
          <w:bCs/>
          <w:sz w:val="28"/>
          <w:szCs w:val="28"/>
        </w:rPr>
      </w:pPr>
      <w:r w:rsidRPr="00C22559">
        <w:rPr>
          <w:rFonts w:ascii="Times New Roman" w:hAnsi="Times New Roman" w:cs="Times New Roman"/>
          <w:bCs/>
          <w:sz w:val="28"/>
          <w:szCs w:val="28"/>
        </w:rPr>
        <w:t>Lina Marcela Escobar Martínez</w:t>
      </w:r>
      <w:r w:rsidRPr="00C22559">
        <w:rPr>
          <w:rFonts w:ascii="Times New Roman" w:hAnsi="Times New Roman" w:cs="Times New Roman"/>
          <w:bCs/>
          <w:sz w:val="28"/>
          <w:szCs w:val="28"/>
        </w:rPr>
        <w:t>.</w:t>
      </w:r>
    </w:p>
    <w:p w:rsidR="004D267F" w:rsidRPr="00C22559" w:rsidRDefault="00C22559" w:rsidP="009257A9">
      <w:pPr>
        <w:jc w:val="both"/>
        <w:textAlignment w:val="baseline"/>
        <w:rPr>
          <w:rFonts w:ascii="Times New Roman" w:hAnsi="Times New Roman" w:cs="Times New Roman"/>
          <w:sz w:val="28"/>
          <w:szCs w:val="28"/>
          <w:bdr w:val="none" w:sz="0" w:space="0" w:color="auto" w:frame="1"/>
          <w:lang w:eastAsia="es-ES"/>
        </w:rPr>
      </w:pPr>
    </w:p>
    <w:p w:rsidR="004D267F" w:rsidRPr="00C22559" w:rsidRDefault="00C22559" w:rsidP="009257A9">
      <w:pPr>
        <w:jc w:val="both"/>
        <w:textAlignment w:val="baseline"/>
        <w:rPr>
          <w:rFonts w:ascii="Times New Roman" w:hAnsi="Times New Roman" w:cs="Times New Roman"/>
          <w:sz w:val="28"/>
          <w:szCs w:val="28"/>
          <w:lang w:eastAsia="es-ES"/>
        </w:rPr>
      </w:pPr>
      <w:r w:rsidRPr="00C22559">
        <w:rPr>
          <w:rFonts w:ascii="Times New Roman" w:hAnsi="Times New Roman" w:cs="Times New Roman"/>
          <w:sz w:val="28"/>
          <w:szCs w:val="28"/>
          <w:bdr w:val="none" w:sz="0" w:space="0" w:color="auto" w:frame="1"/>
          <w:lang w:eastAsia="es-ES"/>
        </w:rPr>
        <w:t xml:space="preserve">Bogotá D.C., </w:t>
      </w:r>
      <w:r w:rsidRPr="00C22559">
        <w:rPr>
          <w:rFonts w:ascii="Times New Roman" w:hAnsi="Times New Roman" w:cs="Times New Roman"/>
          <w:sz w:val="28"/>
          <w:szCs w:val="28"/>
          <w:bdr w:val="none" w:sz="0" w:space="0" w:color="auto" w:frame="1"/>
          <w:lang w:eastAsia="es-ES"/>
        </w:rPr>
        <w:t>veintiséis (26)</w:t>
      </w:r>
      <w:r w:rsidRPr="00C22559">
        <w:rPr>
          <w:rFonts w:ascii="Times New Roman" w:hAnsi="Times New Roman" w:cs="Times New Roman"/>
          <w:sz w:val="28"/>
          <w:szCs w:val="28"/>
          <w:bdr w:val="none" w:sz="0" w:space="0" w:color="auto" w:frame="1"/>
          <w:lang w:eastAsia="es-ES"/>
        </w:rPr>
        <w:t xml:space="preserve"> de noviembre</w:t>
      </w:r>
      <w:r w:rsidRPr="00C22559">
        <w:rPr>
          <w:rFonts w:ascii="Times New Roman" w:hAnsi="Times New Roman" w:cs="Times New Roman"/>
          <w:sz w:val="28"/>
          <w:szCs w:val="28"/>
          <w:bdr w:val="none" w:sz="0" w:space="0" w:color="auto" w:frame="1"/>
          <w:lang w:eastAsia="es-ES"/>
        </w:rPr>
        <w:t xml:space="preserve"> de dos mil veinticinco (2025</w:t>
      </w:r>
      <w:r w:rsidRPr="00C22559">
        <w:rPr>
          <w:rFonts w:ascii="Times New Roman" w:hAnsi="Times New Roman" w:cs="Times New Roman"/>
          <w:sz w:val="28"/>
          <w:szCs w:val="28"/>
          <w:bdr w:val="none" w:sz="0" w:space="0" w:color="auto" w:frame="1"/>
          <w:lang w:eastAsia="es-ES"/>
        </w:rPr>
        <w:t>)</w:t>
      </w:r>
    </w:p>
    <w:p w:rsidR="004D267F" w:rsidRPr="00C22559" w:rsidRDefault="00C22559" w:rsidP="009257A9">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w:t>
      </w:r>
    </w:p>
    <w:p w:rsidR="004D267F" w:rsidRPr="00C22559" w:rsidRDefault="00C22559" w:rsidP="009257A9">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La Sala Plena de la Corte Constitucional, en ejercicio de sus atribuciones constitucionales y en cumplimiento de los requisitos y trámites establecidos en el Decreto Ley 2067 de 1991, ha proferido la siguiente</w:t>
      </w:r>
      <w:r w:rsidRPr="00C22559">
        <w:rPr>
          <w:rFonts w:ascii="Times New Roman" w:hAnsi="Times New Roman" w:cs="Times New Roman"/>
          <w:sz w:val="28"/>
          <w:szCs w:val="28"/>
          <w:bdr w:val="none" w:sz="0" w:space="0" w:color="auto" w:frame="1"/>
          <w:lang w:eastAsia="es-ES"/>
        </w:rPr>
        <w:t xml:space="preserve"> </w:t>
      </w:r>
    </w:p>
    <w:p w:rsidR="00DB0D7E" w:rsidRPr="00C22559" w:rsidRDefault="00C22559" w:rsidP="009257A9">
      <w:pPr>
        <w:jc w:val="both"/>
        <w:textAlignment w:val="baseline"/>
        <w:rPr>
          <w:rFonts w:ascii="Times New Roman" w:hAnsi="Times New Roman" w:cs="Times New Roman"/>
          <w:sz w:val="28"/>
          <w:szCs w:val="28"/>
          <w:bdr w:val="none" w:sz="0" w:space="0" w:color="auto" w:frame="1"/>
          <w:lang w:eastAsia="es-ES"/>
        </w:rPr>
      </w:pPr>
    </w:p>
    <w:p w:rsidR="00DB0D7E" w:rsidRPr="00C22559" w:rsidRDefault="00C22559" w:rsidP="00DB0D7E">
      <w:pPr>
        <w:jc w:val="center"/>
        <w:textAlignment w:val="baseline"/>
        <w:rPr>
          <w:rFonts w:ascii="Times New Roman" w:hAnsi="Times New Roman" w:cs="Times New Roman"/>
          <w:b/>
          <w:bCs/>
          <w:sz w:val="28"/>
          <w:szCs w:val="28"/>
          <w:bdr w:val="none" w:sz="0" w:space="0" w:color="auto" w:frame="1"/>
          <w:lang w:eastAsia="es-ES"/>
        </w:rPr>
      </w:pPr>
      <w:r w:rsidRPr="00C22559">
        <w:rPr>
          <w:rFonts w:ascii="Times New Roman" w:hAnsi="Times New Roman" w:cs="Times New Roman"/>
          <w:b/>
          <w:bCs/>
          <w:sz w:val="28"/>
          <w:szCs w:val="28"/>
          <w:bdr w:val="none" w:sz="0" w:space="0" w:color="auto" w:frame="1"/>
          <w:lang w:eastAsia="es-ES"/>
        </w:rPr>
        <w:t>SENTENCIA</w:t>
      </w:r>
    </w:p>
    <w:p w:rsidR="00032B2F" w:rsidRPr="00C22559" w:rsidRDefault="00C22559" w:rsidP="009257A9">
      <w:pPr>
        <w:jc w:val="both"/>
        <w:textAlignment w:val="baseline"/>
        <w:rPr>
          <w:rFonts w:ascii="Times New Roman" w:hAnsi="Times New Roman" w:cs="Times New Roman"/>
          <w:sz w:val="28"/>
          <w:szCs w:val="28"/>
          <w:bdr w:val="none" w:sz="0" w:space="0" w:color="auto" w:frame="1"/>
          <w:lang w:eastAsia="es-ES"/>
        </w:rPr>
      </w:pPr>
    </w:p>
    <w:p w:rsidR="00BA374D" w:rsidRPr="00C22559" w:rsidRDefault="00C22559" w:rsidP="00A33AA0">
      <w:pPr>
        <w:pStyle w:val="Ttulo2"/>
        <w:rPr>
          <w:rFonts w:ascii="Times New Roman" w:hAnsi="Times New Roman" w:cs="Times New Roman"/>
          <w:bdr w:val="none" w:sz="0" w:space="0" w:color="auto" w:frame="1"/>
          <w:lang w:eastAsia="es-ES"/>
        </w:rPr>
      </w:pPr>
      <w:r w:rsidRPr="00C22559">
        <w:rPr>
          <w:rFonts w:ascii="Times New Roman" w:hAnsi="Times New Roman" w:cs="Times New Roman"/>
          <w:bdr w:val="none" w:sz="0" w:space="0" w:color="auto" w:frame="1"/>
          <w:lang w:eastAsia="es-ES"/>
        </w:rPr>
        <w:t>Síntesis de la decisión</w:t>
      </w:r>
    </w:p>
    <w:p w:rsidR="00BA374D" w:rsidRPr="00C22559" w:rsidRDefault="00C22559" w:rsidP="009257A9">
      <w:pPr>
        <w:jc w:val="both"/>
        <w:textAlignment w:val="baseline"/>
        <w:rPr>
          <w:rFonts w:ascii="Times New Roman" w:hAnsi="Times New Roman" w:cs="Times New Roman"/>
          <w:sz w:val="28"/>
          <w:szCs w:val="28"/>
          <w:bdr w:val="none" w:sz="0" w:space="0" w:color="auto" w:frame="1"/>
          <w:lang w:eastAsia="es-ES"/>
        </w:rPr>
      </w:pP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xml:space="preserve">En ejercicio de la acción pública de inconstitucionalidad se demandó el artículo 19 del Decreto 632 de 2018. Los demandantes plantearon un único cargo por la presunta violación del principio de </w:t>
      </w:r>
      <w:r w:rsidRPr="00C22559">
        <w:rPr>
          <w:rFonts w:ascii="Times New Roman" w:hAnsi="Times New Roman" w:cs="Times New Roman"/>
          <w:i/>
          <w:iCs/>
          <w:sz w:val="28"/>
          <w:szCs w:val="28"/>
          <w:bdr w:val="none" w:sz="0" w:space="0" w:color="auto" w:frame="1"/>
          <w:lang w:eastAsia="es-ES"/>
        </w:rPr>
        <w:t>igualdad</w:t>
      </w:r>
      <w:r w:rsidRPr="00C22559">
        <w:rPr>
          <w:rFonts w:ascii="Times New Roman" w:hAnsi="Times New Roman" w:cs="Times New Roman"/>
          <w:sz w:val="28"/>
          <w:szCs w:val="28"/>
          <w:bdr w:val="none" w:sz="0" w:space="0" w:color="auto" w:frame="1"/>
          <w:lang w:eastAsia="es-ES"/>
        </w:rPr>
        <w:t xml:space="preserve">. Según explicaron, los </w:t>
      </w:r>
      <w:r w:rsidRPr="00C22559">
        <w:rPr>
          <w:rFonts w:ascii="Times New Roman" w:hAnsi="Times New Roman" w:cs="Times New Roman"/>
          <w:sz w:val="28"/>
          <w:szCs w:val="28"/>
          <w:bdr w:val="none" w:sz="0" w:space="0" w:color="auto" w:frame="1"/>
          <w:lang w:eastAsia="es-ES"/>
        </w:rPr>
        <w:t>territorios indígenas de la Amazonía que se pongan en funcionamiento por medio del Decreto 632 de 2018 no tendrán un acceso equitativo al Sistema General de Participaciones; al menos, al mismo nivel que los demás territorios indígenas.</w:t>
      </w: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p>
    <w:p w:rsidR="000C6974" w:rsidRPr="00C22559" w:rsidRDefault="00C22559" w:rsidP="001D6192">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xml:space="preserve">Para resolver este </w:t>
      </w:r>
      <w:r w:rsidRPr="00C22559">
        <w:rPr>
          <w:rFonts w:ascii="Times New Roman" w:hAnsi="Times New Roman" w:cs="Times New Roman"/>
          <w:sz w:val="28"/>
          <w:szCs w:val="28"/>
          <w:bdr w:val="none" w:sz="0" w:space="0" w:color="auto" w:frame="1"/>
          <w:lang w:eastAsia="es-ES"/>
        </w:rPr>
        <w:t>asunto, la Sala Plena se pronunció sobre: (i) el Sistema General de Participaciones como una herramienta fundamental para garantizar un Estado unitario, pero con autonomía en los territorios; (ii) el acceso y la administración de las fuentes de financiació</w:t>
      </w:r>
      <w:r w:rsidRPr="00C22559">
        <w:rPr>
          <w:rFonts w:ascii="Times New Roman" w:hAnsi="Times New Roman" w:cs="Times New Roman"/>
          <w:sz w:val="28"/>
          <w:szCs w:val="28"/>
          <w:bdr w:val="none" w:sz="0" w:space="0" w:color="auto" w:frame="1"/>
          <w:lang w:eastAsia="es-ES"/>
        </w:rPr>
        <w:t>n como condición de posibilidad de la libre determinación de los pueblos indígenas</w:t>
      </w:r>
      <w:r w:rsidRPr="00C22559">
        <w:rPr>
          <w:rFonts w:ascii="Times New Roman" w:hAnsi="Times New Roman" w:cs="Times New Roman"/>
          <w:sz w:val="28"/>
          <w:szCs w:val="28"/>
          <w:bdr w:val="none" w:sz="0" w:space="0" w:color="auto" w:frame="1"/>
          <w:lang w:eastAsia="es-ES"/>
        </w:rPr>
        <w:t xml:space="preserve"> y</w:t>
      </w:r>
      <w:r w:rsidRPr="00C22559">
        <w:rPr>
          <w:rFonts w:ascii="Times New Roman" w:hAnsi="Times New Roman" w:cs="Times New Roman"/>
          <w:sz w:val="28"/>
          <w:szCs w:val="28"/>
          <w:bdr w:val="none" w:sz="0" w:space="0" w:color="auto" w:frame="1"/>
          <w:lang w:eastAsia="es-ES"/>
        </w:rPr>
        <w:t xml:space="preserve"> (iii) la promesa incumplida de la ley orgánica del ordenamiento territorial. </w:t>
      </w:r>
    </w:p>
    <w:p w:rsidR="000C6974" w:rsidRPr="00C22559" w:rsidRDefault="00C22559" w:rsidP="001D6192">
      <w:pPr>
        <w:jc w:val="both"/>
        <w:textAlignment w:val="baseline"/>
        <w:rPr>
          <w:rFonts w:ascii="Times New Roman" w:hAnsi="Times New Roman" w:cs="Times New Roman"/>
          <w:sz w:val="28"/>
          <w:szCs w:val="28"/>
          <w:bdr w:val="none" w:sz="0" w:space="0" w:color="auto" w:frame="1"/>
          <w:lang w:eastAsia="es-ES"/>
        </w:rPr>
      </w:pP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xml:space="preserve">A partir de estos insumos, la Corte </w:t>
      </w:r>
      <w:r w:rsidRPr="00C22559">
        <w:rPr>
          <w:rFonts w:ascii="Times New Roman" w:hAnsi="Times New Roman" w:cs="Times New Roman"/>
          <w:sz w:val="28"/>
          <w:szCs w:val="28"/>
          <w:bdr w:val="none" w:sz="0" w:space="0" w:color="auto" w:frame="1"/>
          <w:lang w:eastAsia="es-ES"/>
        </w:rPr>
        <w:t>pasó a evaluar</w:t>
      </w:r>
      <w:r w:rsidRPr="00C22559">
        <w:rPr>
          <w:rFonts w:ascii="Times New Roman" w:hAnsi="Times New Roman" w:cs="Times New Roman"/>
          <w:sz w:val="28"/>
          <w:szCs w:val="28"/>
          <w:bdr w:val="none" w:sz="0" w:space="0" w:color="auto" w:frame="1"/>
          <w:lang w:eastAsia="es-ES"/>
        </w:rPr>
        <w:t xml:space="preserve"> el cargo de igualdad. La providencia iden</w:t>
      </w:r>
      <w:r w:rsidRPr="00C22559">
        <w:rPr>
          <w:rFonts w:ascii="Times New Roman" w:hAnsi="Times New Roman" w:cs="Times New Roman"/>
          <w:sz w:val="28"/>
          <w:szCs w:val="28"/>
          <w:bdr w:val="none" w:sz="0" w:space="0" w:color="auto" w:frame="1"/>
          <w:lang w:eastAsia="es-ES"/>
        </w:rPr>
        <w:t xml:space="preserve">tificó que la </w:t>
      </w:r>
      <w:r w:rsidRPr="00C22559">
        <w:rPr>
          <w:rFonts w:ascii="Times New Roman" w:hAnsi="Times New Roman" w:cs="Times New Roman"/>
          <w:sz w:val="28"/>
          <w:szCs w:val="28"/>
          <w:bdr w:val="none" w:sz="0" w:space="0" w:color="auto" w:frame="1"/>
          <w:lang w:eastAsia="es-ES"/>
        </w:rPr>
        <w:t>disposición</w:t>
      </w:r>
      <w:r w:rsidRPr="00C22559">
        <w:rPr>
          <w:rFonts w:ascii="Times New Roman" w:hAnsi="Times New Roman" w:cs="Times New Roman"/>
          <w:sz w:val="28"/>
          <w:szCs w:val="28"/>
          <w:bdr w:val="none" w:sz="0" w:space="0" w:color="auto" w:frame="1"/>
          <w:lang w:eastAsia="es-ES"/>
        </w:rPr>
        <w:t xml:space="preserve"> acusada efectivamente introduce un trato diferenciado entre los pueblos indígenas, en relación con el acceso al Sistema General de Participaciones. Puntualmente, el Decreto 632 de 2018 dispone que los territorios indígenas ubicado</w:t>
      </w:r>
      <w:r w:rsidRPr="00C22559">
        <w:rPr>
          <w:rFonts w:ascii="Times New Roman" w:hAnsi="Times New Roman" w:cs="Times New Roman"/>
          <w:sz w:val="28"/>
          <w:szCs w:val="28"/>
          <w:bdr w:val="none" w:sz="0" w:space="0" w:color="auto" w:frame="1"/>
          <w:lang w:eastAsia="es-ES"/>
        </w:rPr>
        <w:t xml:space="preserve">s en áreas no municipalizadas de los departamentos de Amazonas, Guainía y Vaupés sólo podrán beneficiarse de la </w:t>
      </w:r>
      <w:r w:rsidRPr="00C22559">
        <w:rPr>
          <w:rFonts w:ascii="Times New Roman" w:hAnsi="Times New Roman" w:cs="Times New Roman"/>
          <w:i/>
          <w:iCs/>
          <w:sz w:val="28"/>
          <w:szCs w:val="28"/>
          <w:bdr w:val="none" w:sz="0" w:space="0" w:color="auto" w:frame="1"/>
          <w:lang w:eastAsia="es-ES"/>
        </w:rPr>
        <w:t xml:space="preserve">asignación especial </w:t>
      </w:r>
      <w:r w:rsidRPr="00C22559">
        <w:rPr>
          <w:rFonts w:ascii="Times New Roman" w:hAnsi="Times New Roman" w:cs="Times New Roman"/>
          <w:sz w:val="28"/>
          <w:szCs w:val="28"/>
          <w:bdr w:val="none" w:sz="0" w:space="0" w:color="auto" w:frame="1"/>
          <w:lang w:eastAsia="es-ES"/>
        </w:rPr>
        <w:t xml:space="preserve">que corresponde a los resguardos indígenas, pero no </w:t>
      </w:r>
      <w:r w:rsidRPr="00C22559">
        <w:rPr>
          <w:rFonts w:ascii="Times New Roman" w:hAnsi="Times New Roman" w:cs="Times New Roman"/>
          <w:sz w:val="28"/>
          <w:szCs w:val="28"/>
          <w:bdr w:val="none" w:sz="0" w:space="0" w:color="auto" w:frame="1"/>
          <w:lang w:eastAsia="es-ES"/>
        </w:rPr>
        <w:t>de</w:t>
      </w:r>
      <w:r w:rsidRPr="00C22559">
        <w:rPr>
          <w:rFonts w:ascii="Times New Roman" w:hAnsi="Times New Roman" w:cs="Times New Roman"/>
          <w:sz w:val="28"/>
          <w:szCs w:val="28"/>
          <w:bdr w:val="none" w:sz="0" w:space="0" w:color="auto" w:frame="1"/>
          <w:lang w:eastAsia="es-ES"/>
        </w:rPr>
        <w:t xml:space="preserve">l conjunto de recursos </w:t>
      </w:r>
      <w:r w:rsidRPr="00C22559">
        <w:rPr>
          <w:rFonts w:ascii="Times New Roman" w:hAnsi="Times New Roman" w:cs="Times New Roman"/>
          <w:i/>
          <w:iCs/>
          <w:sz w:val="28"/>
          <w:szCs w:val="28"/>
          <w:bdr w:val="none" w:sz="0" w:space="0" w:color="auto" w:frame="1"/>
          <w:lang w:eastAsia="es-ES"/>
        </w:rPr>
        <w:t xml:space="preserve">sectoriales </w:t>
      </w:r>
      <w:r w:rsidRPr="00C22559">
        <w:rPr>
          <w:rFonts w:ascii="Times New Roman" w:hAnsi="Times New Roman" w:cs="Times New Roman"/>
          <w:sz w:val="28"/>
          <w:szCs w:val="28"/>
          <w:bdr w:val="none" w:sz="0" w:space="0" w:color="auto" w:frame="1"/>
          <w:lang w:eastAsia="es-ES"/>
        </w:rPr>
        <w:t>de salud, educación, agua potable y</w:t>
      </w:r>
      <w:r w:rsidRPr="00C22559">
        <w:rPr>
          <w:rFonts w:ascii="Times New Roman" w:hAnsi="Times New Roman" w:cs="Times New Roman"/>
          <w:sz w:val="28"/>
          <w:szCs w:val="28"/>
          <w:bdr w:val="none" w:sz="0" w:space="0" w:color="auto" w:frame="1"/>
          <w:lang w:eastAsia="es-ES"/>
        </w:rPr>
        <w:t xml:space="preserve"> saneamiento básico, como ocurre con los demás territorios indígenas. Esto genera una diferencia de trato significativa, en términos de cuantía, administración y destinación de los recursos. </w:t>
      </w: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xml:space="preserve">La Corte aplicó entonces un test </w:t>
      </w:r>
      <w:r w:rsidRPr="00C22559">
        <w:rPr>
          <w:rFonts w:ascii="Times New Roman" w:hAnsi="Times New Roman" w:cs="Times New Roman"/>
          <w:i/>
          <w:iCs/>
          <w:sz w:val="28"/>
          <w:szCs w:val="28"/>
          <w:bdr w:val="none" w:sz="0" w:space="0" w:color="auto" w:frame="1"/>
          <w:lang w:eastAsia="es-ES"/>
        </w:rPr>
        <w:t xml:space="preserve">estricto </w:t>
      </w:r>
      <w:r w:rsidRPr="00C22559">
        <w:rPr>
          <w:rFonts w:ascii="Times New Roman" w:hAnsi="Times New Roman" w:cs="Times New Roman"/>
          <w:sz w:val="28"/>
          <w:szCs w:val="28"/>
          <w:bdr w:val="none" w:sz="0" w:space="0" w:color="auto" w:frame="1"/>
          <w:lang w:eastAsia="es-ES"/>
        </w:rPr>
        <w:t xml:space="preserve">debido a la magnitud </w:t>
      </w:r>
      <w:r w:rsidRPr="00C22559">
        <w:rPr>
          <w:rFonts w:ascii="Times New Roman" w:hAnsi="Times New Roman" w:cs="Times New Roman"/>
          <w:sz w:val="28"/>
          <w:szCs w:val="28"/>
          <w:bdr w:val="none" w:sz="0" w:space="0" w:color="auto" w:frame="1"/>
          <w:lang w:eastAsia="es-ES"/>
        </w:rPr>
        <w:t>de los derechos involucrados y concluyó que la norma acusada no superaba tal escrutinio. En particular, la Corte advirtió que, si bien la finalidad de la norma podría considerarse legítima e imperiosa (al reconocer la diversidad de los pueblos indígenas</w:t>
      </w:r>
      <w:r w:rsidRPr="00C22559">
        <w:rPr>
          <w:rFonts w:ascii="Times New Roman" w:hAnsi="Times New Roman" w:cs="Times New Roman"/>
          <w:sz w:val="28"/>
          <w:szCs w:val="28"/>
          <w:bdr w:val="none" w:sz="0" w:space="0" w:color="auto" w:frame="1"/>
          <w:lang w:eastAsia="es-ES"/>
        </w:rPr>
        <w:t xml:space="preserve"> y </w:t>
      </w:r>
      <w:r w:rsidRPr="00C22559">
        <w:rPr>
          <w:rFonts w:ascii="Times New Roman" w:hAnsi="Times New Roman" w:cs="Times New Roman"/>
          <w:sz w:val="28"/>
          <w:szCs w:val="28"/>
          <w:bdr w:val="none" w:sz="0" w:space="0" w:color="auto" w:frame="1"/>
          <w:lang w:eastAsia="es-ES"/>
        </w:rPr>
        <w:t>velar por la salvaguardar de los recursos públicos</w:t>
      </w:r>
      <w:r w:rsidRPr="00C22559">
        <w:rPr>
          <w:rFonts w:ascii="Times New Roman" w:hAnsi="Times New Roman" w:cs="Times New Roman"/>
          <w:sz w:val="28"/>
          <w:szCs w:val="28"/>
          <w:bdr w:val="none" w:sz="0" w:space="0" w:color="auto" w:frame="1"/>
          <w:lang w:eastAsia="es-ES"/>
        </w:rPr>
        <w:t xml:space="preserve">), el mecanismo empleado </w:t>
      </w:r>
      <w:r w:rsidRPr="00C22559">
        <w:rPr>
          <w:rFonts w:ascii="Times New Roman" w:hAnsi="Times New Roman" w:cs="Times New Roman"/>
          <w:sz w:val="28"/>
          <w:szCs w:val="28"/>
          <w:bdr w:val="none" w:sz="0" w:space="0" w:color="auto" w:frame="1"/>
          <w:lang w:eastAsia="es-ES"/>
        </w:rPr>
        <w:t>resultaba</w:t>
      </w:r>
      <w:r w:rsidRPr="00C22559">
        <w:rPr>
          <w:rFonts w:ascii="Times New Roman" w:hAnsi="Times New Roman" w:cs="Times New Roman"/>
          <w:sz w:val="28"/>
          <w:szCs w:val="28"/>
          <w:bdr w:val="none" w:sz="0" w:space="0" w:color="auto" w:frame="1"/>
          <w:lang w:eastAsia="es-ES"/>
        </w:rPr>
        <w:t xml:space="preserve"> inconducente y desproporcionado.</w:t>
      </w: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p>
    <w:p w:rsidR="001D6192" w:rsidRPr="00C22559" w:rsidRDefault="00C22559" w:rsidP="001D6192">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xml:space="preserve">La afectación que la norma conlleva sobre el derecho a la libre determinación de los pueblos étnicos del Amazonas, Guainía y Vaupés, en sus facetas de autogobierno y autonomía, resulta intensa. </w:t>
      </w:r>
      <w:r w:rsidRPr="00C22559">
        <w:rPr>
          <w:rFonts w:ascii="Times New Roman" w:hAnsi="Times New Roman" w:cs="Times New Roman"/>
          <w:sz w:val="28"/>
          <w:szCs w:val="28"/>
          <w:bdr w:val="none" w:sz="0" w:space="0" w:color="auto" w:frame="1"/>
          <w:lang w:eastAsia="es-ES"/>
        </w:rPr>
        <w:t>A partir de la Constitución de 1991, l</w:t>
      </w:r>
      <w:r w:rsidRPr="00C22559">
        <w:rPr>
          <w:rFonts w:ascii="Times New Roman" w:hAnsi="Times New Roman" w:cs="Times New Roman"/>
          <w:sz w:val="28"/>
          <w:szCs w:val="28"/>
          <w:bdr w:val="none" w:sz="0" w:space="0" w:color="auto" w:frame="1"/>
          <w:lang w:eastAsia="es-ES"/>
        </w:rPr>
        <w:t>os territorios indígenas</w:t>
      </w:r>
      <w:r w:rsidRPr="00C22559">
        <w:rPr>
          <w:rFonts w:ascii="Times New Roman" w:hAnsi="Times New Roman" w:cs="Times New Roman"/>
          <w:sz w:val="28"/>
          <w:szCs w:val="28"/>
          <w:bdr w:val="none" w:sz="0" w:space="0" w:color="auto" w:frame="1"/>
          <w:lang w:eastAsia="es-ES"/>
        </w:rPr>
        <w:t xml:space="preserve"> tienen múltiples funciones relacionadas con el diseño de políticas públicas y los planes de vida, incluyendo modelos propios de desarrollo económico y social dentro de su territorio. Pero tal autonomía se torna ilusoria si estos pueblos no cuentan</w:t>
      </w:r>
      <w:r w:rsidRPr="00C22559">
        <w:rPr>
          <w:rFonts w:ascii="Times New Roman" w:hAnsi="Times New Roman" w:cs="Times New Roman"/>
          <w:sz w:val="28"/>
          <w:szCs w:val="28"/>
          <w:bdr w:val="none" w:sz="0" w:space="0" w:color="auto" w:frame="1"/>
          <w:lang w:eastAsia="es-ES"/>
        </w:rPr>
        <w:t>, además</w:t>
      </w:r>
      <w:r w:rsidRPr="00C22559">
        <w:rPr>
          <w:rFonts w:ascii="Times New Roman" w:hAnsi="Times New Roman" w:cs="Times New Roman"/>
          <w:sz w:val="28"/>
          <w:szCs w:val="28"/>
          <w:bdr w:val="none" w:sz="0" w:space="0" w:color="auto" w:frame="1"/>
          <w:lang w:eastAsia="es-ES"/>
        </w:rPr>
        <w:t>,</w:t>
      </w:r>
      <w:r w:rsidRPr="00C22559">
        <w:rPr>
          <w:rFonts w:ascii="Times New Roman" w:hAnsi="Times New Roman" w:cs="Times New Roman"/>
          <w:sz w:val="28"/>
          <w:szCs w:val="28"/>
          <w:bdr w:val="none" w:sz="0" w:space="0" w:color="auto" w:frame="1"/>
          <w:lang w:eastAsia="es-ES"/>
        </w:rPr>
        <w:t xml:space="preserve"> con los recursos para hacerla efectiva. De ahí que la financiación adecuada de los sistemas de gobernanza indígena resulta fundamental para la práctica del autogobierno.</w:t>
      </w:r>
    </w:p>
    <w:p w:rsidR="00A33AA0" w:rsidRPr="00C22559" w:rsidRDefault="00C22559" w:rsidP="009257A9">
      <w:pPr>
        <w:jc w:val="both"/>
        <w:textAlignment w:val="baseline"/>
        <w:rPr>
          <w:rFonts w:ascii="Times New Roman" w:hAnsi="Times New Roman" w:cs="Times New Roman"/>
          <w:sz w:val="28"/>
          <w:szCs w:val="28"/>
          <w:bdr w:val="none" w:sz="0" w:space="0" w:color="auto" w:frame="1"/>
          <w:lang w:eastAsia="es-ES"/>
        </w:rPr>
      </w:pPr>
    </w:p>
    <w:p w:rsidR="00DF2F5C" w:rsidRPr="00C22559" w:rsidRDefault="00C22559" w:rsidP="009F1EA7">
      <w:pPr>
        <w:jc w:val="both"/>
        <w:textAlignment w:val="baseline"/>
        <w:rPr>
          <w:rFonts w:ascii="Times New Roman" w:hAnsi="Times New Roman" w:cs="Times New Roman"/>
          <w:sz w:val="28"/>
          <w:szCs w:val="28"/>
          <w:bdr w:val="none" w:sz="0" w:space="0" w:color="auto" w:frame="1"/>
          <w:lang w:eastAsia="es-ES"/>
        </w:rPr>
      </w:pPr>
      <w:r w:rsidRPr="00C22559">
        <w:rPr>
          <w:rFonts w:ascii="Times New Roman" w:hAnsi="Times New Roman" w:cs="Times New Roman"/>
          <w:sz w:val="28"/>
          <w:szCs w:val="28"/>
          <w:bdr w:val="none" w:sz="0" w:space="0" w:color="auto" w:frame="1"/>
          <w:lang w:eastAsia="es-ES"/>
        </w:rPr>
        <w:t xml:space="preserve">En consecuencia, la Corte declaró </w:t>
      </w:r>
      <w:r w:rsidRPr="00C22559">
        <w:rPr>
          <w:rFonts w:ascii="Times New Roman" w:hAnsi="Times New Roman" w:cs="Times New Roman"/>
          <w:sz w:val="28"/>
          <w:szCs w:val="28"/>
          <w:bdr w:val="none" w:sz="0" w:space="0" w:color="auto" w:frame="1"/>
          <w:lang w:eastAsia="es-ES"/>
        </w:rPr>
        <w:t>exequible</w:t>
      </w:r>
      <w:r w:rsidRPr="00C22559">
        <w:rPr>
          <w:rFonts w:ascii="Times New Roman" w:hAnsi="Times New Roman" w:cs="Times New Roman"/>
          <w:b/>
          <w:bCs/>
          <w:sz w:val="28"/>
          <w:szCs w:val="28"/>
          <w:bdr w:val="none" w:sz="0" w:space="0" w:color="auto" w:frame="1"/>
          <w:lang w:eastAsia="es-ES"/>
        </w:rPr>
        <w:t xml:space="preserve"> </w:t>
      </w:r>
      <w:r w:rsidRPr="00C22559">
        <w:rPr>
          <w:rFonts w:ascii="Times New Roman" w:hAnsi="Times New Roman" w:cs="Times New Roman"/>
          <w:sz w:val="28"/>
          <w:szCs w:val="28"/>
          <w:bdr w:val="none" w:sz="0" w:space="0" w:color="auto" w:frame="1"/>
          <w:lang w:eastAsia="es-ES"/>
        </w:rPr>
        <w:t>el artículo 19 del Decreto 632 de 2018,</w:t>
      </w:r>
      <w:r w:rsidRPr="00C22559">
        <w:rPr>
          <w:rFonts w:ascii="Times New Roman" w:hAnsi="Times New Roman" w:cs="Times New Roman"/>
          <w:sz w:val="28"/>
          <w:szCs w:val="28"/>
          <w:bdr w:val="none" w:sz="0" w:space="0" w:color="auto" w:frame="1"/>
          <w:lang w:eastAsia="es-ES"/>
        </w:rPr>
        <w:t xml:space="preserve"> por el cargo analizado, en el entendido de que los territorios indígenas ubicados en áreas no municipalizadas de los departamentos de Amazonas, Guainía y Vaupés también podrán acceder a los recursos sectoriales del Sistema General de Participaciones, siem</w:t>
      </w:r>
      <w:r w:rsidRPr="00C22559">
        <w:rPr>
          <w:rFonts w:ascii="Times New Roman" w:hAnsi="Times New Roman" w:cs="Times New Roman"/>
          <w:sz w:val="28"/>
          <w:szCs w:val="28"/>
          <w:bdr w:val="none" w:sz="0" w:space="0" w:color="auto" w:frame="1"/>
          <w:lang w:eastAsia="es-ES"/>
        </w:rPr>
        <w:t>pre y cuando acrediten las condiciones para entrar en funcionamiento previstas en el Decreto 1953 de 2014 y otra regulación pertinente, y hasta tanto el Congreso de la República expida la Ley Orgánica de Ordenamiento Territorial que crea las entidades terr</w:t>
      </w:r>
      <w:r w:rsidRPr="00C22559">
        <w:rPr>
          <w:rFonts w:ascii="Times New Roman" w:hAnsi="Times New Roman" w:cs="Times New Roman"/>
          <w:sz w:val="28"/>
          <w:szCs w:val="28"/>
          <w:bdr w:val="none" w:sz="0" w:space="0" w:color="auto" w:frame="1"/>
          <w:lang w:eastAsia="es-ES"/>
        </w:rPr>
        <w:t>itoriales indígenas.</w:t>
      </w:r>
    </w:p>
    <w:p w:rsidR="00DF2F5C" w:rsidRPr="00C22559" w:rsidRDefault="00C22559" w:rsidP="009257A9">
      <w:pPr>
        <w:jc w:val="both"/>
        <w:textAlignment w:val="baseline"/>
        <w:rPr>
          <w:rFonts w:ascii="Times New Roman" w:hAnsi="Times New Roman" w:cs="Times New Roman"/>
          <w:sz w:val="28"/>
          <w:szCs w:val="28"/>
          <w:bdr w:val="none" w:sz="0" w:space="0" w:color="auto" w:frame="1"/>
          <w:lang w:eastAsia="es-ES"/>
        </w:rPr>
      </w:pPr>
    </w:p>
    <w:p w:rsidR="004D267F" w:rsidRPr="00C22559" w:rsidRDefault="00C22559" w:rsidP="00092838">
      <w:pPr>
        <w:pStyle w:val="Ttulo1"/>
        <w:rPr>
          <w:rFonts w:ascii="Times New Roman" w:hAnsi="Times New Roman" w:cs="Times New Roman"/>
          <w:color w:val="auto"/>
        </w:rPr>
      </w:pPr>
      <w:r w:rsidRPr="00C22559">
        <w:rPr>
          <w:rFonts w:ascii="Times New Roman" w:hAnsi="Times New Roman" w:cs="Times New Roman"/>
          <w:color w:val="auto"/>
        </w:rPr>
        <w:t xml:space="preserve">I. </w:t>
      </w:r>
      <w:r w:rsidRPr="00C22559">
        <w:rPr>
          <w:rFonts w:ascii="Times New Roman" w:hAnsi="Times New Roman" w:cs="Times New Roman"/>
          <w:color w:val="auto"/>
        </w:rPr>
        <w:t>ANTECEDENTES</w:t>
      </w:r>
    </w:p>
    <w:p w:rsidR="004D267F" w:rsidRPr="00C22559" w:rsidRDefault="00C22559" w:rsidP="009257A9">
      <w:pPr>
        <w:pStyle w:val="Prrafodelista"/>
        <w:tabs>
          <w:tab w:val="left" w:pos="426"/>
        </w:tabs>
        <w:autoSpaceDE w:val="0"/>
        <w:autoSpaceDN w:val="0"/>
        <w:ind w:left="0" w:right="49"/>
        <w:contextualSpacing w:val="0"/>
        <w:jc w:val="both"/>
        <w:textAlignment w:val="baseline"/>
        <w:rPr>
          <w:rFonts w:ascii="Times New Roman" w:hAnsi="Times New Roman" w:cs="Times New Roman"/>
          <w:sz w:val="28"/>
          <w:szCs w:val="28"/>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E</w:t>
      </w:r>
      <w:r w:rsidRPr="00C22559">
        <w:rPr>
          <w:rFonts w:ascii="Times New Roman" w:eastAsiaTheme="minorHAnsi" w:hAnsi="Times New Roman" w:cs="Times New Roman"/>
          <w:sz w:val="28"/>
          <w:szCs w:val="28"/>
          <w:lang w:eastAsia="en-US"/>
          <w14:ligatures w14:val="standardContextual"/>
        </w:rPr>
        <w:t>l 17 de enero de 2025, los señores Gonzalo Macuna, Fabio Valencia, Albino Letuama, Helsio Héctor Rodríguez y Juan David Varela</w:t>
      </w:r>
      <w:r w:rsidRPr="00C22559">
        <w:rPr>
          <w:rStyle w:val="Refdenotaalpie"/>
          <w:rFonts w:ascii="Times New Roman" w:eastAsiaTheme="minorHAnsi" w:hAnsi="Times New Roman"/>
          <w:sz w:val="28"/>
          <w:szCs w:val="28"/>
          <w:lang w:eastAsia="en-US"/>
          <w14:ligatures w14:val="standardContextual"/>
        </w:rPr>
        <w:footnoteReference w:id="1"/>
      </w:r>
      <w:r w:rsidRPr="00C22559">
        <w:rPr>
          <w:rFonts w:ascii="Times New Roman" w:eastAsiaTheme="minorHAnsi" w:hAnsi="Times New Roman" w:cs="Times New Roman"/>
          <w:sz w:val="28"/>
          <w:szCs w:val="28"/>
          <w:lang w:eastAsia="en-US"/>
          <w14:ligatures w14:val="standardContextual"/>
        </w:rPr>
        <w:t xml:space="preserve">, en ejercicio de la acción pública de inconstitucionalidad prevista en los artículos </w:t>
      </w:r>
      <w:r w:rsidRPr="00C22559">
        <w:rPr>
          <w:rFonts w:ascii="Times New Roman" w:eastAsiaTheme="minorHAnsi" w:hAnsi="Times New Roman" w:cs="Times New Roman"/>
          <w:sz w:val="28"/>
          <w:szCs w:val="28"/>
          <w:lang w:eastAsia="en-US"/>
          <w14:ligatures w14:val="standardContextual"/>
        </w:rPr>
        <w:t>40.6, 241.4 y 242 de la Constitución Política, presentaron demanda contra el artículo 19 (parcial) del Decreto 632 de 2018.</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eastAsiaTheme="minorHAnsi" w:hAnsi="Times New Roman" w:cs="Times New Roman"/>
          <w:sz w:val="28"/>
          <w:szCs w:val="28"/>
          <w:lang w:eastAsia="en-US"/>
          <w14:ligatures w14:val="standardContextual"/>
        </w:rPr>
        <w:t xml:space="preserve">Mediante </w:t>
      </w:r>
      <w:r w:rsidRPr="00C22559">
        <w:rPr>
          <w:rFonts w:ascii="Times New Roman" w:eastAsiaTheme="minorHAnsi" w:hAnsi="Times New Roman" w:cs="Times New Roman"/>
          <w:sz w:val="28"/>
          <w:szCs w:val="28"/>
          <w:lang w:eastAsia="en-US"/>
          <w14:ligatures w14:val="standardContextual"/>
        </w:rPr>
        <w:t xml:space="preserve">el </w:t>
      </w:r>
      <w:r w:rsidRPr="00C22559">
        <w:rPr>
          <w:rFonts w:ascii="Times New Roman" w:eastAsiaTheme="minorHAnsi" w:hAnsi="Times New Roman" w:cs="Times New Roman"/>
          <w:sz w:val="28"/>
          <w:szCs w:val="28"/>
          <w:lang w:eastAsia="en-US"/>
          <w14:ligatures w14:val="standardContextual"/>
        </w:rPr>
        <w:t xml:space="preserve">Auto del 14 de febrero de 2025, la magistrada sustanciadora, luego de revisar el contenido de la demanda, concluyó que </w:t>
      </w:r>
      <w:r w:rsidRPr="00C22559">
        <w:rPr>
          <w:rFonts w:ascii="Times New Roman" w:eastAsiaTheme="minorHAnsi" w:hAnsi="Times New Roman" w:cs="Times New Roman"/>
          <w:sz w:val="28"/>
          <w:szCs w:val="28"/>
          <w:lang w:eastAsia="en-US"/>
          <w14:ligatures w14:val="standardContextual"/>
        </w:rPr>
        <w:t>esta</w:t>
      </w:r>
      <w:r w:rsidRPr="00C22559">
        <w:rPr>
          <w:rFonts w:ascii="Times New Roman" w:eastAsiaTheme="minorHAnsi" w:hAnsi="Times New Roman" w:cs="Times New Roman"/>
          <w:sz w:val="28"/>
          <w:szCs w:val="28"/>
          <w:lang w:eastAsia="en-US"/>
          <w14:ligatures w14:val="standardContextual"/>
        </w:rPr>
        <w:t xml:space="preserve"> no cumplía con</w:t>
      </w:r>
      <w:r w:rsidRPr="00C22559">
        <w:rPr>
          <w:rFonts w:ascii="Times New Roman" w:hAnsi="Times New Roman" w:cs="Times New Roman"/>
          <w:sz w:val="28"/>
          <w:szCs w:val="28"/>
        </w:rPr>
        <w:t xml:space="preserve"> </w:t>
      </w:r>
      <w:r w:rsidRPr="00C22559">
        <w:rPr>
          <w:rFonts w:ascii="Times New Roman" w:eastAsiaTheme="minorHAnsi" w:hAnsi="Times New Roman" w:cs="Times New Roman"/>
          <w:sz w:val="28"/>
          <w:szCs w:val="28"/>
          <w:lang w:eastAsia="en-US"/>
          <w14:ligatures w14:val="standardContextual"/>
        </w:rPr>
        <w:t>la totalidad los requisitos señalados en el artícu</w:t>
      </w:r>
      <w:r w:rsidRPr="00C22559">
        <w:rPr>
          <w:rFonts w:ascii="Times New Roman" w:eastAsiaTheme="minorHAnsi" w:hAnsi="Times New Roman" w:cs="Times New Roman"/>
          <w:sz w:val="28"/>
          <w:szCs w:val="28"/>
          <w:lang w:eastAsia="en-US"/>
          <w14:ligatures w14:val="standardContextual"/>
        </w:rPr>
        <w:t xml:space="preserve">lo 2 del Decreto 2067 de 1991 y </w:t>
      </w:r>
      <w:r w:rsidRPr="00C22559">
        <w:rPr>
          <w:rFonts w:ascii="Times New Roman" w:eastAsiaTheme="minorHAnsi" w:hAnsi="Times New Roman" w:cs="Times New Roman"/>
          <w:sz w:val="28"/>
          <w:szCs w:val="28"/>
          <w:lang w:eastAsia="en-US"/>
          <w14:ligatures w14:val="standardContextual"/>
        </w:rPr>
        <w:t>la jurisprudencia constitucional</w:t>
      </w:r>
      <w:r w:rsidRPr="00C22559">
        <w:rPr>
          <w:rStyle w:val="Refdenotaalpie"/>
          <w:rFonts w:ascii="Times New Roman" w:eastAsiaTheme="minorHAnsi" w:hAnsi="Times New Roman"/>
          <w:sz w:val="28"/>
          <w:szCs w:val="28"/>
          <w:lang w:eastAsia="en-US"/>
          <w14:ligatures w14:val="standardContextual"/>
        </w:rPr>
        <w:footnoteReference w:id="2"/>
      </w:r>
      <w:r w:rsidRPr="00C22559">
        <w:rPr>
          <w:rFonts w:ascii="Times New Roman" w:eastAsiaTheme="minorHAnsi" w:hAnsi="Times New Roman" w:cs="Times New Roman"/>
          <w:sz w:val="28"/>
          <w:szCs w:val="28"/>
          <w:lang w:eastAsia="en-US"/>
          <w14:ligatures w14:val="standardContextual"/>
        </w:rPr>
        <w:t>, razón por la cual debía inadmitirse.</w:t>
      </w:r>
      <w:r w:rsidRPr="00C22559">
        <w:rPr>
          <w:rFonts w:ascii="Times New Roman" w:eastAsiaTheme="minorHAnsi" w:hAnsi="Times New Roman" w:cs="Times New Roman"/>
          <w:sz w:val="28"/>
          <w:szCs w:val="28"/>
          <w:lang w:eastAsia="en-US"/>
          <w14:ligatures w14:val="standardContextual"/>
        </w:rPr>
        <w:t xml:space="preserve"> Los </w:t>
      </w:r>
      <w:r w:rsidRPr="00C22559">
        <w:rPr>
          <w:rFonts w:ascii="Times New Roman" w:eastAsiaTheme="minorHAnsi" w:hAnsi="Times New Roman" w:cs="Times New Roman"/>
          <w:sz w:val="28"/>
          <w:szCs w:val="28"/>
          <w:lang w:eastAsia="en-US"/>
          <w14:ligatures w14:val="standardContextual"/>
        </w:rPr>
        <w:t xml:space="preserve">accionantes presentaron escrito de subsanación de manera </w:t>
      </w:r>
      <w:r w:rsidRPr="00C22559">
        <w:rPr>
          <w:rFonts w:ascii="Times New Roman" w:eastAsiaTheme="minorHAnsi" w:hAnsi="Times New Roman" w:cs="Times New Roman"/>
          <w:sz w:val="28"/>
          <w:szCs w:val="28"/>
          <w:lang w:eastAsia="en-US"/>
          <w14:ligatures w14:val="standardContextual"/>
        </w:rPr>
        <w:t>oportuna</w:t>
      </w:r>
      <w:r w:rsidRPr="00C22559">
        <w:rPr>
          <w:rFonts w:ascii="Times New Roman" w:eastAsiaTheme="minorHAnsi" w:hAnsi="Times New Roman" w:cs="Times New Roman"/>
          <w:sz w:val="28"/>
          <w:szCs w:val="28"/>
          <w:lang w:eastAsia="en-US"/>
          <w14:ligatures w14:val="standardContextual"/>
        </w:rPr>
        <w:t xml:space="preserve">. </w:t>
      </w:r>
      <w:r w:rsidRPr="00C22559">
        <w:rPr>
          <w:rFonts w:ascii="Times New Roman" w:hAnsi="Times New Roman" w:cs="Times New Roman"/>
          <w:sz w:val="28"/>
          <w:szCs w:val="28"/>
          <w:shd w:val="clear" w:color="auto" w:fill="FFFFFF"/>
        </w:rPr>
        <w:t>Luego de re</w:t>
      </w:r>
      <w:r w:rsidRPr="00C22559">
        <w:rPr>
          <w:rFonts w:ascii="Times New Roman" w:hAnsi="Times New Roman" w:cs="Times New Roman"/>
          <w:sz w:val="28"/>
          <w:szCs w:val="28"/>
          <w:shd w:val="clear" w:color="auto" w:fill="FFFFFF"/>
        </w:rPr>
        <w:t>visa</w:t>
      </w:r>
      <w:r w:rsidRPr="00C22559">
        <w:rPr>
          <w:rFonts w:ascii="Times New Roman" w:hAnsi="Times New Roman" w:cs="Times New Roman"/>
          <w:sz w:val="28"/>
          <w:szCs w:val="28"/>
          <w:shd w:val="clear" w:color="auto" w:fill="FFFFFF"/>
        </w:rPr>
        <w:t>rlo</w:t>
      </w:r>
      <w:r w:rsidRPr="00C22559">
        <w:rPr>
          <w:rFonts w:ascii="Times New Roman" w:hAnsi="Times New Roman" w:cs="Times New Roman"/>
          <w:sz w:val="28"/>
          <w:szCs w:val="28"/>
          <w:shd w:val="clear" w:color="auto" w:fill="FFFFFF"/>
        </w:rPr>
        <w:t xml:space="preserve">, la </w:t>
      </w:r>
      <w:r w:rsidRPr="00C22559">
        <w:rPr>
          <w:rFonts w:ascii="Times New Roman" w:hAnsi="Times New Roman" w:cs="Times New Roman"/>
          <w:sz w:val="28"/>
          <w:szCs w:val="28"/>
          <w:shd w:val="clear" w:color="auto" w:fill="FFFFFF"/>
        </w:rPr>
        <w:t>m</w:t>
      </w:r>
      <w:r w:rsidRPr="00C22559">
        <w:rPr>
          <w:rFonts w:ascii="Times New Roman" w:hAnsi="Times New Roman" w:cs="Times New Roman"/>
          <w:sz w:val="28"/>
          <w:szCs w:val="28"/>
          <w:shd w:val="clear" w:color="auto" w:fill="FFFFFF"/>
        </w:rPr>
        <w:t>agistrada sustanciadora</w:t>
      </w:r>
      <w:r w:rsidRPr="00C22559">
        <w:rPr>
          <w:rStyle w:val="Refdenotaalpie"/>
          <w:rFonts w:ascii="Times New Roman" w:hAnsi="Times New Roman"/>
          <w:sz w:val="28"/>
          <w:szCs w:val="28"/>
          <w:shd w:val="clear" w:color="auto" w:fill="FFFFFF"/>
        </w:rPr>
        <w:footnoteReference w:id="3"/>
      </w:r>
      <w:r w:rsidRPr="00C22559">
        <w:rPr>
          <w:rFonts w:ascii="Times New Roman" w:hAnsi="Times New Roman" w:cs="Times New Roman"/>
          <w:sz w:val="28"/>
          <w:szCs w:val="28"/>
          <w:shd w:val="clear" w:color="auto" w:fill="FFFFFF"/>
        </w:rPr>
        <w:t xml:space="preserve"> admitió la demanda </w:t>
      </w:r>
      <w:r w:rsidRPr="00C22559">
        <w:rPr>
          <w:rFonts w:ascii="Times New Roman" w:hAnsi="Times New Roman" w:cs="Times New Roman"/>
          <w:sz w:val="28"/>
          <w:szCs w:val="28"/>
          <w:shd w:val="clear" w:color="auto" w:fill="FFFFFF"/>
        </w:rPr>
        <w:t>en</w:t>
      </w:r>
      <w:r w:rsidRPr="00C22559">
        <w:rPr>
          <w:rFonts w:ascii="Times New Roman" w:hAnsi="Times New Roman" w:cs="Times New Roman"/>
          <w:sz w:val="28"/>
          <w:szCs w:val="28"/>
          <w:shd w:val="clear" w:color="auto" w:fill="FFFFFF"/>
        </w:rPr>
        <w:t xml:space="preserve"> </w:t>
      </w:r>
      <w:r w:rsidRPr="00C22559">
        <w:rPr>
          <w:rFonts w:ascii="Times New Roman" w:hAnsi="Times New Roman" w:cs="Times New Roman"/>
          <w:sz w:val="28"/>
          <w:szCs w:val="28"/>
          <w:shd w:val="clear" w:color="auto" w:fill="FFFFFF"/>
        </w:rPr>
        <w:t xml:space="preserve">el </w:t>
      </w:r>
      <w:r w:rsidRPr="00C22559">
        <w:rPr>
          <w:rFonts w:ascii="Times New Roman" w:hAnsi="Times New Roman" w:cs="Times New Roman"/>
          <w:sz w:val="28"/>
          <w:szCs w:val="28"/>
          <w:shd w:val="clear" w:color="auto" w:fill="FFFFFF"/>
        </w:rPr>
        <w:t xml:space="preserve">Auto del </w:t>
      </w:r>
      <w:r w:rsidRPr="00C22559">
        <w:rPr>
          <w:rFonts w:ascii="Times New Roman" w:hAnsi="Times New Roman" w:cs="Times New Roman"/>
          <w:sz w:val="28"/>
          <w:szCs w:val="28"/>
          <w:shd w:val="clear" w:color="auto" w:fill="FFFFFF"/>
        </w:rPr>
        <w:t xml:space="preserve">10 de marzo de 2025. </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shd w:val="clear" w:color="auto" w:fill="FFFFFF"/>
        </w:rPr>
        <w:t>La subsanación de la demanda se admitió</w:t>
      </w:r>
      <w:r w:rsidRPr="00C22559">
        <w:rPr>
          <w:rFonts w:ascii="Times New Roman" w:eastAsiaTheme="minorHAnsi" w:hAnsi="Times New Roman" w:cs="Times New Roman"/>
          <w:sz w:val="28"/>
          <w:szCs w:val="28"/>
          <w:lang w:eastAsia="en-US"/>
          <w14:ligatures w14:val="standardContextual"/>
        </w:rPr>
        <w:t xml:space="preserve"> por la presunta violación del principio</w:t>
      </w:r>
      <w:r w:rsidRPr="00C22559">
        <w:rPr>
          <w:rFonts w:ascii="Times New Roman" w:eastAsiaTheme="minorHAnsi" w:hAnsi="Times New Roman" w:cs="Times New Roman"/>
          <w:sz w:val="28"/>
          <w:szCs w:val="28"/>
          <w:lang w:eastAsia="en-US"/>
          <w14:ligatures w14:val="standardContextual"/>
        </w:rPr>
        <w:t xml:space="preserve"> de</w:t>
      </w:r>
      <w:r w:rsidRPr="00C22559">
        <w:rPr>
          <w:rFonts w:ascii="Times New Roman" w:eastAsiaTheme="minorHAnsi" w:hAnsi="Times New Roman" w:cs="Times New Roman"/>
          <w:sz w:val="28"/>
          <w:szCs w:val="28"/>
          <w:lang w:eastAsia="en-US"/>
          <w14:ligatures w14:val="standardContextual"/>
        </w:rPr>
        <w:t xml:space="preserve"> igualdad (art. 13, C.P.), en concordancia con la definición de Colombia como un Estado social de derecho, pluralista y democrático (art. 1, C.P.), los fines esenciales del Estado (art. 2, C.P.), la protección de la diversidad étnica y cultural de la Nació</w:t>
      </w:r>
      <w:r w:rsidRPr="00C22559">
        <w:rPr>
          <w:rFonts w:ascii="Times New Roman" w:eastAsiaTheme="minorHAnsi" w:hAnsi="Times New Roman" w:cs="Times New Roman"/>
          <w:sz w:val="28"/>
          <w:szCs w:val="28"/>
          <w:lang w:eastAsia="en-US"/>
          <w14:ligatures w14:val="standardContextual"/>
        </w:rPr>
        <w:t>n (art. 7, C.P.), la enunciación de las entidades territoriales (art. 286, C.P.), el principio de autonomía de las entidades territoriales (art. 287, C.P.) y el funcionamiento del Sistema General de Participaciones (art. 356, C.P.).</w:t>
      </w:r>
    </w:p>
    <w:p w:rsidR="00176441" w:rsidRPr="00C22559" w:rsidRDefault="00C22559" w:rsidP="00176441">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bCs/>
          <w:sz w:val="28"/>
          <w:szCs w:val="28"/>
          <w:lang w:eastAsia="es-ES"/>
        </w:rPr>
      </w:pPr>
      <w:r w:rsidRPr="00C22559">
        <w:rPr>
          <w:rFonts w:ascii="Times New Roman" w:hAnsi="Times New Roman" w:cs="Times New Roman"/>
          <w:sz w:val="28"/>
          <w:szCs w:val="28"/>
        </w:rPr>
        <w:t xml:space="preserve">En esta misma </w:t>
      </w:r>
      <w:r w:rsidRPr="00C22559">
        <w:rPr>
          <w:rFonts w:ascii="Times New Roman" w:hAnsi="Times New Roman" w:cs="Times New Roman"/>
          <w:sz w:val="28"/>
          <w:szCs w:val="28"/>
        </w:rPr>
        <w:t>providencia se ordenó (</w:t>
      </w:r>
      <w:r w:rsidRPr="00C22559">
        <w:rPr>
          <w:rFonts w:ascii="Times New Roman" w:hAnsi="Times New Roman" w:cs="Times New Roman"/>
          <w:bCs/>
          <w:sz w:val="28"/>
          <w:szCs w:val="28"/>
          <w:lang w:eastAsia="es-ES"/>
        </w:rPr>
        <w:t xml:space="preserve">i) </w:t>
      </w:r>
      <w:r w:rsidRPr="00C22559">
        <w:rPr>
          <w:rFonts w:ascii="Times New Roman" w:hAnsi="Times New Roman" w:cs="Times New Roman"/>
          <w:bCs/>
          <w:sz w:val="28"/>
          <w:szCs w:val="28"/>
          <w:lang w:eastAsia="es-ES"/>
        </w:rPr>
        <w:t>decretar pruebas dirigi</w:t>
      </w:r>
      <w:r w:rsidRPr="00C22559">
        <w:rPr>
          <w:rFonts w:ascii="Times New Roman" w:hAnsi="Times New Roman" w:cs="Times New Roman"/>
          <w:bCs/>
          <w:sz w:val="28"/>
          <w:szCs w:val="28"/>
          <w:lang w:eastAsia="es-ES"/>
        </w:rPr>
        <w:t>da</w:t>
      </w:r>
      <w:r w:rsidRPr="00C22559">
        <w:rPr>
          <w:rFonts w:ascii="Times New Roman" w:hAnsi="Times New Roman" w:cs="Times New Roman"/>
          <w:bCs/>
          <w:sz w:val="28"/>
          <w:szCs w:val="28"/>
          <w:lang w:eastAsia="es-ES"/>
        </w:rPr>
        <w:t>s al Ministerio del Interior y al Departamento Nacional de Planeación, con el fin de entender algunos aspectos puntuales de</w:t>
      </w:r>
      <w:r w:rsidRPr="00C22559">
        <w:rPr>
          <w:rFonts w:ascii="Times New Roman" w:hAnsi="Times New Roman" w:cs="Times New Roman"/>
          <w:bCs/>
          <w:sz w:val="28"/>
          <w:szCs w:val="28"/>
          <w:lang w:eastAsia="es-ES"/>
        </w:rPr>
        <w:t>l funcionamiento de las Entidades Territoriales Indígenas conformadas en virtud</w:t>
      </w:r>
      <w:r w:rsidRPr="00C22559">
        <w:rPr>
          <w:rFonts w:ascii="Times New Roman" w:hAnsi="Times New Roman" w:cs="Times New Roman"/>
          <w:bCs/>
          <w:sz w:val="28"/>
          <w:szCs w:val="28"/>
          <w:lang w:eastAsia="es-ES"/>
        </w:rPr>
        <w:t xml:space="preserve"> </w:t>
      </w:r>
      <w:r w:rsidRPr="00C22559">
        <w:rPr>
          <w:rFonts w:ascii="Times New Roman" w:hAnsi="Times New Roman" w:cs="Times New Roman"/>
          <w:bCs/>
          <w:sz w:val="28"/>
          <w:szCs w:val="28"/>
          <w:lang w:eastAsia="es-ES"/>
        </w:rPr>
        <w:t>del Decreto 632 de 2018</w:t>
      </w:r>
      <w:r w:rsidRPr="00C22559">
        <w:rPr>
          <w:rFonts w:ascii="Times New Roman" w:hAnsi="Times New Roman" w:cs="Times New Roman"/>
          <w:bCs/>
          <w:sz w:val="28"/>
          <w:szCs w:val="28"/>
          <w:lang w:eastAsia="es-ES"/>
        </w:rPr>
        <w:t xml:space="preserve">; (ii) </w:t>
      </w:r>
      <w:r w:rsidRPr="00C22559">
        <w:rPr>
          <w:rFonts w:ascii="Times New Roman" w:hAnsi="Times New Roman" w:cs="Times New Roman"/>
          <w:bCs/>
          <w:sz w:val="28"/>
          <w:szCs w:val="28"/>
          <w:lang w:eastAsia="es-ES"/>
        </w:rPr>
        <w:t>correr traslado a</w:t>
      </w:r>
      <w:r w:rsidRPr="00C22559">
        <w:rPr>
          <w:rFonts w:ascii="Times New Roman" w:hAnsi="Times New Roman" w:cs="Times New Roman"/>
          <w:bCs/>
          <w:sz w:val="28"/>
          <w:szCs w:val="28"/>
          <w:lang w:eastAsia="es-ES"/>
        </w:rPr>
        <w:t xml:space="preserve">l </w:t>
      </w:r>
      <w:r w:rsidRPr="00C22559">
        <w:rPr>
          <w:rFonts w:ascii="Times New Roman" w:hAnsi="Times New Roman" w:cs="Times New Roman"/>
          <w:bCs/>
          <w:sz w:val="28"/>
          <w:szCs w:val="28"/>
          <w:lang w:eastAsia="es-ES"/>
        </w:rPr>
        <w:t>p</w:t>
      </w:r>
      <w:r w:rsidRPr="00C22559">
        <w:rPr>
          <w:rFonts w:ascii="Times New Roman" w:hAnsi="Times New Roman" w:cs="Times New Roman"/>
          <w:bCs/>
          <w:sz w:val="28"/>
          <w:szCs w:val="28"/>
          <w:lang w:eastAsia="es-ES"/>
        </w:rPr>
        <w:t xml:space="preserve">rocurador </w:t>
      </w:r>
      <w:r w:rsidRPr="00C22559">
        <w:rPr>
          <w:rFonts w:ascii="Times New Roman" w:hAnsi="Times New Roman" w:cs="Times New Roman"/>
          <w:bCs/>
          <w:sz w:val="28"/>
          <w:szCs w:val="28"/>
          <w:lang w:eastAsia="es-ES"/>
        </w:rPr>
        <w:t>g</w:t>
      </w:r>
      <w:r w:rsidRPr="00C22559">
        <w:rPr>
          <w:rFonts w:ascii="Times New Roman" w:hAnsi="Times New Roman" w:cs="Times New Roman"/>
          <w:bCs/>
          <w:sz w:val="28"/>
          <w:szCs w:val="28"/>
          <w:lang w:eastAsia="es-ES"/>
        </w:rPr>
        <w:t>eneral de la Nación, (ii</w:t>
      </w:r>
      <w:r w:rsidRPr="00C22559">
        <w:rPr>
          <w:rFonts w:ascii="Times New Roman" w:hAnsi="Times New Roman" w:cs="Times New Roman"/>
          <w:bCs/>
          <w:sz w:val="28"/>
          <w:szCs w:val="28"/>
          <w:lang w:eastAsia="es-ES"/>
        </w:rPr>
        <w:t>i</w:t>
      </w:r>
      <w:r w:rsidRPr="00C22559">
        <w:rPr>
          <w:rFonts w:ascii="Times New Roman" w:hAnsi="Times New Roman" w:cs="Times New Roman"/>
          <w:bCs/>
          <w:sz w:val="28"/>
          <w:szCs w:val="28"/>
          <w:lang w:eastAsia="es-ES"/>
        </w:rPr>
        <w:t>) fijar en lista la disposición acusada; (i</w:t>
      </w:r>
      <w:r w:rsidRPr="00C22559">
        <w:rPr>
          <w:rFonts w:ascii="Times New Roman" w:hAnsi="Times New Roman" w:cs="Times New Roman"/>
          <w:bCs/>
          <w:sz w:val="28"/>
          <w:szCs w:val="28"/>
          <w:lang w:eastAsia="es-ES"/>
        </w:rPr>
        <w:t>v</w:t>
      </w:r>
      <w:r w:rsidRPr="00C22559">
        <w:rPr>
          <w:rFonts w:ascii="Times New Roman" w:hAnsi="Times New Roman" w:cs="Times New Roman"/>
          <w:bCs/>
          <w:sz w:val="28"/>
          <w:szCs w:val="28"/>
          <w:lang w:eastAsia="es-ES"/>
        </w:rPr>
        <w:t>) comunicar</w:t>
      </w:r>
      <w:r w:rsidRPr="00C22559">
        <w:rPr>
          <w:rFonts w:ascii="Times New Roman" w:hAnsi="Times New Roman" w:cs="Times New Roman"/>
          <w:b/>
          <w:bCs/>
          <w:sz w:val="28"/>
          <w:szCs w:val="28"/>
          <w:lang w:eastAsia="es-ES"/>
        </w:rPr>
        <w:t xml:space="preserve"> </w:t>
      </w:r>
      <w:r w:rsidRPr="00C22559">
        <w:rPr>
          <w:rFonts w:ascii="Times New Roman" w:hAnsi="Times New Roman" w:cs="Times New Roman"/>
          <w:bCs/>
          <w:sz w:val="28"/>
          <w:szCs w:val="28"/>
          <w:lang w:eastAsia="es-ES"/>
        </w:rPr>
        <w:t xml:space="preserve">la iniciación del proceso al </w:t>
      </w:r>
      <w:r w:rsidRPr="00C22559">
        <w:rPr>
          <w:rFonts w:ascii="Times New Roman" w:hAnsi="Times New Roman" w:cs="Times New Roman"/>
          <w:bCs/>
          <w:sz w:val="28"/>
          <w:szCs w:val="28"/>
          <w:lang w:eastAsia="es-ES"/>
        </w:rPr>
        <w:t>p</w:t>
      </w:r>
      <w:r w:rsidRPr="00C22559">
        <w:rPr>
          <w:rFonts w:ascii="Times New Roman" w:hAnsi="Times New Roman" w:cs="Times New Roman"/>
          <w:bCs/>
          <w:sz w:val="28"/>
          <w:szCs w:val="28"/>
          <w:lang w:eastAsia="es-ES"/>
        </w:rPr>
        <w:t xml:space="preserve">residente de la República, al </w:t>
      </w:r>
      <w:r w:rsidRPr="00C22559">
        <w:rPr>
          <w:rFonts w:ascii="Times New Roman" w:hAnsi="Times New Roman" w:cs="Times New Roman"/>
          <w:bCs/>
          <w:sz w:val="28"/>
          <w:szCs w:val="28"/>
          <w:lang w:eastAsia="es-ES"/>
        </w:rPr>
        <w:t>p</w:t>
      </w:r>
      <w:r w:rsidRPr="00C22559">
        <w:rPr>
          <w:rFonts w:ascii="Times New Roman" w:hAnsi="Times New Roman" w:cs="Times New Roman"/>
          <w:bCs/>
          <w:sz w:val="28"/>
          <w:szCs w:val="28"/>
          <w:lang w:eastAsia="es-ES"/>
        </w:rPr>
        <w:t>residente del Congreso</w:t>
      </w:r>
      <w:r w:rsidRPr="00C22559">
        <w:rPr>
          <w:rFonts w:ascii="Times New Roman" w:hAnsi="Times New Roman" w:cs="Times New Roman"/>
          <w:bCs/>
          <w:sz w:val="28"/>
          <w:szCs w:val="28"/>
          <w:lang w:eastAsia="es-ES"/>
        </w:rPr>
        <w:t xml:space="preserve">, así como a los ministerios </w:t>
      </w:r>
      <w:r w:rsidRPr="00C22559">
        <w:rPr>
          <w:rFonts w:ascii="Times New Roman" w:hAnsi="Times New Roman" w:cs="Times New Roman"/>
          <w:bCs/>
          <w:sz w:val="28"/>
          <w:szCs w:val="28"/>
          <w:lang w:eastAsia="es-ES"/>
        </w:rPr>
        <w:t>de</w:t>
      </w:r>
      <w:r w:rsidRPr="00C22559">
        <w:rPr>
          <w:rFonts w:ascii="Times New Roman" w:hAnsi="Times New Roman" w:cs="Times New Roman"/>
          <w:bCs/>
          <w:sz w:val="28"/>
          <w:szCs w:val="28"/>
          <w:lang w:eastAsia="es-ES"/>
        </w:rPr>
        <w:t xml:space="preserve">l </w:t>
      </w:r>
      <w:r w:rsidRPr="00C22559">
        <w:rPr>
          <w:rFonts w:ascii="Times New Roman" w:hAnsi="Times New Roman" w:cs="Times New Roman"/>
          <w:bCs/>
          <w:sz w:val="28"/>
          <w:szCs w:val="28"/>
          <w:lang w:eastAsia="es-ES"/>
        </w:rPr>
        <w:t>I</w:t>
      </w:r>
      <w:r w:rsidRPr="00C22559">
        <w:rPr>
          <w:rFonts w:ascii="Times New Roman" w:hAnsi="Times New Roman" w:cs="Times New Roman"/>
          <w:bCs/>
          <w:sz w:val="28"/>
          <w:szCs w:val="28"/>
          <w:lang w:eastAsia="es-ES"/>
        </w:rPr>
        <w:t xml:space="preserve">nterior, Hacienda y </w:t>
      </w:r>
      <w:r w:rsidRPr="00C22559">
        <w:rPr>
          <w:rFonts w:ascii="Times New Roman" w:eastAsiaTheme="minorHAnsi" w:hAnsi="Times New Roman" w:cs="Times New Roman"/>
          <w:sz w:val="28"/>
          <w:szCs w:val="28"/>
          <w:lang w:eastAsia="en-US"/>
          <w14:ligatures w14:val="standardContextual"/>
        </w:rPr>
        <w:t>Crédito Público, y de Agricultura y Desarrollo Rural; al Departamento Nacional de Planeación y al Departamento Administrativo Nacional de Estadística</w:t>
      </w:r>
      <w:r w:rsidRPr="00C22559">
        <w:rPr>
          <w:rFonts w:ascii="Times New Roman" w:hAnsi="Times New Roman" w:cs="Times New Roman"/>
          <w:bCs/>
          <w:sz w:val="28"/>
          <w:szCs w:val="28"/>
          <w:lang w:eastAsia="es-ES"/>
        </w:rPr>
        <w:t xml:space="preserve">. </w:t>
      </w:r>
      <w:r w:rsidRPr="00C22559">
        <w:rPr>
          <w:rFonts w:ascii="Times New Roman" w:hAnsi="Times New Roman" w:cs="Times New Roman"/>
          <w:sz w:val="28"/>
          <w:szCs w:val="28"/>
        </w:rPr>
        <w:t>De igual forma, (v) se invitó</w:t>
      </w:r>
      <w:r w:rsidRPr="00C22559">
        <w:rPr>
          <w:rFonts w:ascii="Times New Roman" w:hAnsi="Times New Roman" w:cs="Times New Roman"/>
          <w:b/>
          <w:sz w:val="28"/>
          <w:szCs w:val="28"/>
        </w:rPr>
        <w:t xml:space="preserve"> </w:t>
      </w:r>
      <w:r w:rsidRPr="00C22559">
        <w:rPr>
          <w:rFonts w:ascii="Times New Roman" w:hAnsi="Times New Roman" w:cs="Times New Roman"/>
          <w:sz w:val="28"/>
          <w:szCs w:val="28"/>
        </w:rPr>
        <w:t xml:space="preserve">a participar a </w:t>
      </w:r>
      <w:r w:rsidRPr="00C22559">
        <w:rPr>
          <w:rFonts w:ascii="Times New Roman" w:hAnsi="Times New Roman" w:cs="Times New Roman"/>
          <w:sz w:val="28"/>
          <w:szCs w:val="28"/>
        </w:rPr>
        <w:t>diferentes organizaciones</w:t>
      </w:r>
      <w:r w:rsidRPr="00C22559">
        <w:rPr>
          <w:rStyle w:val="Refdenotaalpie"/>
          <w:rFonts w:ascii="Times New Roman" w:eastAsiaTheme="majorEastAsia" w:hAnsi="Times New Roman"/>
          <w:sz w:val="28"/>
          <w:szCs w:val="28"/>
        </w:rPr>
        <w:footnoteReference w:id="4"/>
      </w:r>
      <w:r w:rsidRPr="00C22559">
        <w:rPr>
          <w:rFonts w:ascii="Times New Roman" w:hAnsi="Times New Roman" w:cs="Times New Roman"/>
          <w:sz w:val="28"/>
          <w:szCs w:val="28"/>
        </w:rPr>
        <w:t>.</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bdr w:val="none" w:sz="0" w:space="0" w:color="auto" w:frame="1"/>
          <w:lang w:eastAsia="es-ES"/>
        </w:rPr>
        <w:t xml:space="preserve">Una vez </w:t>
      </w:r>
      <w:r w:rsidRPr="00C22559">
        <w:rPr>
          <w:rFonts w:ascii="Times New Roman" w:hAnsi="Times New Roman" w:cs="Times New Roman"/>
          <w:sz w:val="28"/>
          <w:szCs w:val="28"/>
          <w:bdr w:val="none" w:sz="0" w:space="0" w:color="auto" w:frame="1"/>
          <w:lang w:eastAsia="es-ES"/>
        </w:rPr>
        <w:t>cumplidos los trámites previstos en el artículo 242 de la Constitución y en el Decreto Ley 2067 de 1991, la Corte procede a resolver sobre la demanda de la referencia.</w:t>
      </w:r>
      <w:bookmarkStart w:id="3" w:name="_Hlk128660618"/>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092838">
      <w:pPr>
        <w:pStyle w:val="Ttulo1"/>
        <w:rPr>
          <w:rFonts w:ascii="Times New Roman" w:hAnsi="Times New Roman" w:cs="Times New Roman"/>
          <w:color w:val="auto"/>
          <w:bdr w:val="none" w:sz="0" w:space="0" w:color="auto" w:frame="1"/>
          <w:lang w:eastAsia="es-ES"/>
        </w:rPr>
      </w:pPr>
      <w:r w:rsidRPr="00C22559">
        <w:rPr>
          <w:rFonts w:ascii="Times New Roman" w:hAnsi="Times New Roman" w:cs="Times New Roman"/>
          <w:color w:val="auto"/>
          <w:bdr w:val="none" w:sz="0" w:space="0" w:color="auto" w:frame="1"/>
          <w:lang w:eastAsia="es-ES"/>
        </w:rPr>
        <w:t>II. NORMA DEMANDADA</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A continuación, se transcribe la norma señalada por el accionante,</w:t>
      </w:r>
      <w:r w:rsidRPr="00C22559">
        <w:rPr>
          <w:rFonts w:ascii="Times New Roman" w:hAnsi="Times New Roman" w:cs="Times New Roman"/>
          <w:sz w:val="28"/>
          <w:szCs w:val="28"/>
        </w:rPr>
        <w:t xml:space="preserve"> subrayando los apartes demandados: </w:t>
      </w:r>
      <w:bookmarkEnd w:id="3"/>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F60360" w:rsidRPr="00C22559" w:rsidRDefault="00C22559" w:rsidP="00F60360">
      <w:pPr>
        <w:ind w:left="567" w:right="448"/>
        <w:jc w:val="center"/>
        <w:rPr>
          <w:rFonts w:ascii="Times New Roman" w:hAnsi="Times New Roman" w:cs="Times New Roman"/>
          <w:smallCaps/>
          <w:sz w:val="28"/>
          <w:szCs w:val="28"/>
          <w:lang w:eastAsia="es-MX"/>
        </w:rPr>
      </w:pPr>
      <w:r w:rsidRPr="00C22559">
        <w:rPr>
          <w:rFonts w:ascii="Times New Roman" w:hAnsi="Times New Roman" w:cs="Times New Roman"/>
          <w:smallCaps/>
          <w:sz w:val="28"/>
          <w:szCs w:val="28"/>
          <w:lang w:eastAsia="es-MX"/>
        </w:rPr>
        <w:t>“</w:t>
      </w:r>
      <w:r w:rsidRPr="00C22559">
        <w:rPr>
          <w:rFonts w:ascii="Times New Roman" w:hAnsi="Times New Roman" w:cs="Times New Roman"/>
          <w:b/>
          <w:bCs/>
          <w:smallCaps/>
          <w:sz w:val="28"/>
          <w:szCs w:val="28"/>
          <w:lang w:eastAsia="es-MX"/>
        </w:rPr>
        <w:t>Decreto 632 de 2018</w:t>
      </w:r>
    </w:p>
    <w:p w:rsidR="00F60360" w:rsidRPr="00C22559" w:rsidRDefault="00C22559" w:rsidP="00F60360">
      <w:pPr>
        <w:ind w:left="567" w:right="448"/>
        <w:jc w:val="center"/>
        <w:rPr>
          <w:rFonts w:ascii="Times New Roman" w:hAnsi="Times New Roman" w:cs="Times New Roman"/>
          <w:sz w:val="28"/>
          <w:szCs w:val="28"/>
          <w:lang w:eastAsia="es-MX"/>
        </w:rPr>
      </w:pPr>
      <w:r w:rsidRPr="00C22559">
        <w:rPr>
          <w:rFonts w:ascii="Times New Roman" w:hAnsi="Times New Roman" w:cs="Times New Roman"/>
          <w:sz w:val="28"/>
          <w:szCs w:val="28"/>
          <w:lang w:eastAsia="es-MX"/>
        </w:rPr>
        <w:t>Diario Oficial No. 50.531 de 11 de abril de 2018</w:t>
      </w:r>
    </w:p>
    <w:p w:rsidR="00F60360" w:rsidRPr="00C22559" w:rsidRDefault="00C22559" w:rsidP="00F60360">
      <w:pPr>
        <w:ind w:left="567" w:right="448"/>
        <w:jc w:val="center"/>
        <w:rPr>
          <w:rFonts w:ascii="Times New Roman" w:hAnsi="Times New Roman" w:cs="Times New Roman"/>
          <w:sz w:val="28"/>
          <w:szCs w:val="28"/>
          <w:lang w:eastAsia="es-MX"/>
        </w:rPr>
      </w:pPr>
    </w:p>
    <w:p w:rsidR="00F60360" w:rsidRPr="00C22559" w:rsidRDefault="00C22559" w:rsidP="00F60360">
      <w:pPr>
        <w:ind w:left="567" w:right="448"/>
        <w:jc w:val="center"/>
        <w:rPr>
          <w:rFonts w:ascii="Times New Roman" w:hAnsi="Times New Roman" w:cs="Times New Roman"/>
          <w:smallCaps/>
          <w:sz w:val="28"/>
          <w:szCs w:val="28"/>
          <w:lang w:eastAsia="es-MX"/>
        </w:rPr>
      </w:pPr>
      <w:r w:rsidRPr="00C22559">
        <w:rPr>
          <w:rFonts w:ascii="Times New Roman" w:hAnsi="Times New Roman" w:cs="Times New Roman"/>
          <w:smallCaps/>
          <w:sz w:val="28"/>
          <w:szCs w:val="28"/>
          <w:lang w:eastAsia="es-MX"/>
        </w:rPr>
        <w:t>Ministerio del Interior</w:t>
      </w:r>
    </w:p>
    <w:p w:rsidR="00F60360" w:rsidRPr="00C22559" w:rsidRDefault="00C22559" w:rsidP="00F60360">
      <w:pPr>
        <w:ind w:left="567" w:right="448"/>
        <w:jc w:val="center"/>
        <w:rPr>
          <w:rFonts w:ascii="Times New Roman" w:hAnsi="Times New Roman" w:cs="Times New Roman"/>
          <w:sz w:val="28"/>
          <w:szCs w:val="28"/>
          <w:lang w:eastAsia="es-MX"/>
        </w:rPr>
      </w:pPr>
    </w:p>
    <w:p w:rsidR="00F60360" w:rsidRPr="00C22559" w:rsidRDefault="00C22559" w:rsidP="00F60360">
      <w:pPr>
        <w:ind w:left="567" w:right="448"/>
        <w:jc w:val="center"/>
        <w:rPr>
          <w:rFonts w:ascii="Times New Roman" w:hAnsi="Times New Roman" w:cs="Times New Roman"/>
          <w:i/>
          <w:iCs/>
          <w:sz w:val="28"/>
          <w:szCs w:val="28"/>
          <w:lang w:eastAsia="es-MX"/>
        </w:rPr>
      </w:pPr>
      <w:r w:rsidRPr="00C22559">
        <w:rPr>
          <w:rFonts w:ascii="Times New Roman" w:hAnsi="Times New Roman" w:cs="Times New Roman"/>
          <w:i/>
          <w:iCs/>
          <w:sz w:val="28"/>
          <w:szCs w:val="28"/>
          <w:lang w:eastAsia="es-MX"/>
        </w:rPr>
        <w:t xml:space="preserve">Por el cual se dictan las normas fiscales y demás necesarias para poner en funcionamiento los territorios indígenas </w:t>
      </w:r>
      <w:r w:rsidRPr="00C22559">
        <w:rPr>
          <w:rFonts w:ascii="Times New Roman" w:hAnsi="Times New Roman" w:cs="Times New Roman"/>
          <w:i/>
          <w:iCs/>
          <w:sz w:val="28"/>
          <w:szCs w:val="28"/>
          <w:lang w:eastAsia="es-MX"/>
        </w:rPr>
        <w:t>ubicados en áreas no municipalizadas de los departamentos de Amazonas, Guainía y Vaupés.</w:t>
      </w:r>
    </w:p>
    <w:p w:rsidR="00F60360" w:rsidRPr="00C22559" w:rsidRDefault="00C22559" w:rsidP="00F60360">
      <w:pPr>
        <w:ind w:left="567" w:right="448"/>
        <w:jc w:val="center"/>
        <w:rPr>
          <w:rFonts w:ascii="Times New Roman" w:hAnsi="Times New Roman" w:cs="Times New Roman"/>
          <w:sz w:val="28"/>
          <w:szCs w:val="28"/>
          <w:lang w:eastAsia="es-MX"/>
        </w:rPr>
      </w:pPr>
    </w:p>
    <w:p w:rsidR="00F60360" w:rsidRPr="00C22559" w:rsidRDefault="00C22559" w:rsidP="00F60360">
      <w:pPr>
        <w:ind w:left="567" w:right="448"/>
        <w:jc w:val="center"/>
        <w:rPr>
          <w:rFonts w:ascii="Times New Roman" w:hAnsi="Times New Roman" w:cs="Times New Roman"/>
          <w:smallCaps/>
          <w:sz w:val="28"/>
          <w:szCs w:val="28"/>
          <w:lang w:eastAsia="es-MX"/>
        </w:rPr>
      </w:pPr>
      <w:r w:rsidRPr="00C22559">
        <w:rPr>
          <w:rFonts w:ascii="Times New Roman" w:hAnsi="Times New Roman" w:cs="Times New Roman"/>
          <w:smallCaps/>
          <w:sz w:val="28"/>
          <w:szCs w:val="28"/>
          <w:lang w:eastAsia="es-MX"/>
        </w:rPr>
        <w:t>El presidente de la República de Colombia,</w:t>
      </w:r>
    </w:p>
    <w:p w:rsidR="00F60360" w:rsidRPr="00C22559" w:rsidRDefault="00C22559" w:rsidP="00F60360">
      <w:pPr>
        <w:ind w:left="567" w:right="448"/>
        <w:jc w:val="center"/>
        <w:rPr>
          <w:rFonts w:ascii="Times New Roman" w:hAnsi="Times New Roman" w:cs="Times New Roman"/>
          <w:b/>
          <w:bCs/>
          <w:sz w:val="28"/>
          <w:szCs w:val="28"/>
          <w:lang w:eastAsia="es-MX"/>
        </w:rPr>
      </w:pPr>
    </w:p>
    <w:p w:rsidR="00F60360" w:rsidRPr="00C22559" w:rsidRDefault="00C22559" w:rsidP="00F60360">
      <w:pPr>
        <w:ind w:left="567" w:right="448"/>
        <w:jc w:val="center"/>
        <w:rPr>
          <w:rFonts w:ascii="Times New Roman" w:hAnsi="Times New Roman" w:cs="Times New Roman"/>
          <w:sz w:val="28"/>
          <w:szCs w:val="28"/>
          <w:lang w:eastAsia="es-MX"/>
        </w:rPr>
      </w:pPr>
      <w:r w:rsidRPr="00C22559">
        <w:rPr>
          <w:rFonts w:ascii="Times New Roman" w:hAnsi="Times New Roman" w:cs="Times New Roman"/>
          <w:sz w:val="28"/>
          <w:szCs w:val="28"/>
          <w:lang w:eastAsia="es-MX"/>
        </w:rPr>
        <w:t>en ejercicio de sus atribuciones constitucionales y legales, en especial la conferida por el artículo 56 transitorio de la</w:t>
      </w:r>
      <w:r w:rsidRPr="00C22559">
        <w:rPr>
          <w:rFonts w:ascii="Times New Roman" w:hAnsi="Times New Roman" w:cs="Times New Roman"/>
          <w:sz w:val="28"/>
          <w:szCs w:val="28"/>
          <w:lang w:eastAsia="es-MX"/>
        </w:rPr>
        <w:t xml:space="preserve"> Constitución Política […]</w:t>
      </w:r>
    </w:p>
    <w:p w:rsidR="00F60360" w:rsidRPr="00C22559" w:rsidRDefault="00C22559" w:rsidP="00F60360">
      <w:pPr>
        <w:ind w:left="567" w:right="448"/>
        <w:jc w:val="center"/>
        <w:rPr>
          <w:rFonts w:ascii="Times New Roman" w:hAnsi="Times New Roman" w:cs="Times New Roman"/>
          <w:sz w:val="28"/>
          <w:szCs w:val="28"/>
          <w:lang w:eastAsia="es-MX"/>
        </w:rPr>
      </w:pPr>
    </w:p>
    <w:p w:rsidR="00F60360" w:rsidRPr="00C22559" w:rsidRDefault="00C22559" w:rsidP="00F60360">
      <w:pPr>
        <w:tabs>
          <w:tab w:val="left" w:pos="0"/>
          <w:tab w:val="left" w:pos="284"/>
        </w:tabs>
        <w:ind w:left="567" w:right="448"/>
        <w:jc w:val="both"/>
        <w:rPr>
          <w:rFonts w:ascii="Times New Roman" w:eastAsia="Calibri" w:hAnsi="Times New Roman" w:cs="Times New Roman"/>
          <w:sz w:val="28"/>
          <w:szCs w:val="28"/>
          <w:lang w:eastAsia="en-US"/>
        </w:rPr>
      </w:pPr>
    </w:p>
    <w:p w:rsidR="00F60360" w:rsidRPr="00C22559" w:rsidRDefault="00C22559" w:rsidP="00F60360">
      <w:pPr>
        <w:pStyle w:val="Prrafodelista"/>
        <w:widowControl w:val="0"/>
        <w:tabs>
          <w:tab w:val="left" w:pos="284"/>
          <w:tab w:val="left" w:pos="567"/>
        </w:tabs>
        <w:ind w:left="567"/>
        <w:contextualSpacing w:val="0"/>
        <w:jc w:val="both"/>
        <w:rPr>
          <w:rFonts w:ascii="Times New Roman" w:hAnsi="Times New Roman" w:cs="Times New Roman"/>
          <w:sz w:val="28"/>
          <w:szCs w:val="32"/>
          <w:lang w:eastAsia="zh-CN"/>
        </w:rPr>
      </w:pPr>
      <w:r w:rsidRPr="00C22559">
        <w:rPr>
          <w:rFonts w:ascii="Times New Roman" w:eastAsia="Calibri" w:hAnsi="Times New Roman" w:cs="Times New Roman"/>
          <w:b/>
          <w:bCs/>
          <w:sz w:val="28"/>
          <w:szCs w:val="28"/>
          <w:lang w:eastAsia="en-US"/>
        </w:rPr>
        <w:t>Artículo 19.</w:t>
      </w:r>
      <w:r w:rsidRPr="00C22559">
        <w:rPr>
          <w:rFonts w:ascii="Times New Roman" w:eastAsia="Calibri" w:hAnsi="Times New Roman" w:cs="Times New Roman"/>
          <w:sz w:val="28"/>
          <w:szCs w:val="28"/>
          <w:lang w:eastAsia="en-US"/>
        </w:rPr>
        <w:t xml:space="preserve"> </w:t>
      </w:r>
      <w:r w:rsidRPr="00C22559">
        <w:rPr>
          <w:rFonts w:ascii="Times New Roman" w:eastAsia="Calibri" w:hAnsi="Times New Roman" w:cs="Times New Roman"/>
          <w:i/>
          <w:iCs/>
          <w:sz w:val="28"/>
          <w:szCs w:val="28"/>
          <w:lang w:eastAsia="en-US"/>
        </w:rPr>
        <w:t>Fuentes de financiamiento</w:t>
      </w:r>
      <w:r w:rsidRPr="00C22559">
        <w:rPr>
          <w:rFonts w:ascii="Times New Roman" w:eastAsia="Calibri" w:hAnsi="Times New Roman" w:cs="Times New Roman"/>
          <w:sz w:val="28"/>
          <w:szCs w:val="28"/>
          <w:lang w:eastAsia="en-US"/>
        </w:rPr>
        <w:t>. Las fuentes de financiamiento para el cumplimiento de las funciones asumidas por los territorios indígenas de las áreas no municipalizadas de los departamentos de Amazonas, Guainía y Vaupés comprenden la totalidad de los ingresos que perciban por concept</w:t>
      </w:r>
      <w:r w:rsidRPr="00C22559">
        <w:rPr>
          <w:rFonts w:ascii="Times New Roman" w:eastAsia="Calibri" w:hAnsi="Times New Roman" w:cs="Times New Roman"/>
          <w:sz w:val="28"/>
          <w:szCs w:val="28"/>
          <w:lang w:eastAsia="en-US"/>
        </w:rPr>
        <w:t xml:space="preserve">o de recursos propios, recursos de cofinanciación, cooperación, los que administren por concepto de la </w:t>
      </w:r>
      <w:r w:rsidRPr="00C22559">
        <w:rPr>
          <w:rFonts w:ascii="Times New Roman" w:eastAsia="Calibri" w:hAnsi="Times New Roman" w:cs="Times New Roman"/>
          <w:b/>
          <w:bCs/>
          <w:sz w:val="28"/>
          <w:szCs w:val="28"/>
          <w:u w:val="single"/>
          <w:lang w:eastAsia="en-US"/>
        </w:rPr>
        <w:t xml:space="preserve">Asignación Especial </w:t>
      </w:r>
      <w:r w:rsidRPr="00C22559">
        <w:rPr>
          <w:rFonts w:ascii="Times New Roman" w:eastAsia="Calibri" w:hAnsi="Times New Roman" w:cs="Times New Roman"/>
          <w:sz w:val="28"/>
          <w:szCs w:val="28"/>
          <w:lang w:eastAsia="en-US"/>
        </w:rPr>
        <w:t xml:space="preserve">del Sistema General de Participaciones </w:t>
      </w:r>
      <w:r w:rsidRPr="00C22559">
        <w:rPr>
          <w:rFonts w:ascii="Times New Roman" w:eastAsia="Calibri" w:hAnsi="Times New Roman" w:cs="Times New Roman"/>
          <w:b/>
          <w:bCs/>
          <w:sz w:val="28"/>
          <w:szCs w:val="28"/>
          <w:u w:val="single"/>
          <w:lang w:eastAsia="en-US"/>
        </w:rPr>
        <w:t>para Resguardos Indígenas</w:t>
      </w:r>
      <w:r w:rsidRPr="00C22559">
        <w:rPr>
          <w:rFonts w:ascii="Times New Roman" w:eastAsia="Calibri" w:hAnsi="Times New Roman" w:cs="Times New Roman"/>
          <w:sz w:val="28"/>
          <w:szCs w:val="28"/>
          <w:lang w:eastAsia="en-US"/>
        </w:rPr>
        <w:t xml:space="preserve">, y cualquier otra fuente que ingrese al territorio para la implementación de su plan de vida </w:t>
      </w:r>
      <w:r w:rsidRPr="00C22559">
        <w:rPr>
          <w:rFonts w:ascii="Times New Roman" w:eastAsia="Calibri" w:hAnsi="Times New Roman" w:cs="Times New Roman"/>
          <w:sz w:val="28"/>
          <w:szCs w:val="28"/>
          <w:lang w:eastAsia="en-US"/>
        </w:rPr>
        <w:t xml:space="preserve">o </w:t>
      </w:r>
      <w:r w:rsidRPr="00C22559">
        <w:rPr>
          <w:rFonts w:ascii="Times New Roman" w:eastAsia="Calibri" w:hAnsi="Times New Roman" w:cs="Times New Roman"/>
          <w:sz w:val="28"/>
          <w:szCs w:val="28"/>
          <w:lang w:eastAsia="en-US"/>
        </w:rPr>
        <w:t>su equivalente”.</w:t>
      </w:r>
    </w:p>
    <w:p w:rsidR="000A353C" w:rsidRPr="00C22559" w:rsidRDefault="00C22559" w:rsidP="00F60360">
      <w:pPr>
        <w:autoSpaceDE w:val="0"/>
        <w:autoSpaceDN w:val="0"/>
        <w:ind w:right="283"/>
        <w:jc w:val="both"/>
        <w:rPr>
          <w:rFonts w:ascii="Times New Roman" w:hAnsi="Times New Roman" w:cs="Times New Roman"/>
          <w:sz w:val="28"/>
          <w:szCs w:val="28"/>
        </w:rPr>
      </w:pPr>
    </w:p>
    <w:p w:rsidR="002C6B55" w:rsidRPr="00C22559" w:rsidRDefault="00C22559" w:rsidP="009257A9">
      <w:pPr>
        <w:pStyle w:val="Ttulo1"/>
        <w:rPr>
          <w:rFonts w:ascii="Times New Roman" w:hAnsi="Times New Roman" w:cs="Times New Roman"/>
          <w:color w:val="auto"/>
        </w:rPr>
      </w:pPr>
      <w:r w:rsidRPr="00C22559">
        <w:rPr>
          <w:rFonts w:ascii="Times New Roman" w:hAnsi="Times New Roman" w:cs="Times New Roman"/>
          <w:color w:val="auto"/>
        </w:rPr>
        <w:t>III. LA DEMANDA</w:t>
      </w:r>
      <w:r w:rsidRPr="00C22559">
        <w:rPr>
          <w:rStyle w:val="Refdenotaalpie"/>
          <w:rFonts w:ascii="Times New Roman" w:hAnsi="Times New Roman"/>
          <w:b w:val="0"/>
          <w:bCs/>
          <w:color w:val="auto"/>
        </w:rPr>
        <w:footnoteReference w:id="5"/>
      </w:r>
      <w:r w:rsidRPr="00C22559">
        <w:rPr>
          <w:rFonts w:ascii="Times New Roman" w:hAnsi="Times New Roman" w:cs="Times New Roman"/>
          <w:color w:val="auto"/>
        </w:rPr>
        <w:t xml:space="preserve"> </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 xml:space="preserve">Los demandantes consideran que la Corte Constitucional es competente para </w:t>
      </w:r>
      <w:r w:rsidRPr="00C22559">
        <w:rPr>
          <w:rFonts w:ascii="Times New Roman" w:hAnsi="Times New Roman" w:cs="Times New Roman"/>
          <w:sz w:val="28"/>
          <w:szCs w:val="28"/>
        </w:rPr>
        <w:t>estudiar la acción de inconstitucionalidad contra</w:t>
      </w:r>
      <w:r w:rsidRPr="00C22559">
        <w:rPr>
          <w:rFonts w:ascii="Times New Roman" w:hAnsi="Times New Roman" w:cs="Times New Roman"/>
          <w:spacing w:val="-3"/>
          <w:sz w:val="28"/>
          <w:szCs w:val="28"/>
        </w:rPr>
        <w:t xml:space="preserve"> </w:t>
      </w:r>
      <w:r w:rsidRPr="00C22559">
        <w:rPr>
          <w:rFonts w:ascii="Times New Roman" w:hAnsi="Times New Roman" w:cs="Times New Roman"/>
          <w:sz w:val="28"/>
          <w:szCs w:val="28"/>
        </w:rPr>
        <w:t>los</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decretos</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con</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fuerza</w:t>
      </w:r>
      <w:r w:rsidRPr="00C22559">
        <w:rPr>
          <w:rFonts w:ascii="Times New Roman" w:hAnsi="Times New Roman" w:cs="Times New Roman"/>
          <w:spacing w:val="-6"/>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ley</w:t>
      </w:r>
      <w:r w:rsidRPr="00C22559">
        <w:rPr>
          <w:rFonts w:ascii="Times New Roman" w:hAnsi="Times New Roman" w:cs="Times New Roman"/>
          <w:spacing w:val="-8"/>
          <w:sz w:val="28"/>
          <w:szCs w:val="28"/>
        </w:rPr>
        <w:t xml:space="preserve"> </w:t>
      </w:r>
      <w:r w:rsidRPr="00C22559">
        <w:rPr>
          <w:rFonts w:ascii="Times New Roman" w:hAnsi="Times New Roman" w:cs="Times New Roman"/>
          <w:sz w:val="28"/>
          <w:szCs w:val="28"/>
        </w:rPr>
        <w:t>expedidos</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por</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el</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presidente</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la</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 xml:space="preserve">República haciendo uso de las facultades del artículo 56 transitorio de la Constitución de 1991. Al respecto, hicieron referencia a la Sentencia C-362 de 2023, en la que se explicó que este Tribunal </w:t>
      </w:r>
      <w:r w:rsidRPr="00C22559">
        <w:rPr>
          <w:rFonts w:ascii="Times New Roman" w:hAnsi="Times New Roman" w:cs="Times New Roman"/>
          <w:sz w:val="28"/>
          <w:szCs w:val="28"/>
        </w:rPr>
        <w:t>ejerce</w:t>
      </w:r>
      <w:r w:rsidRPr="00C22559">
        <w:rPr>
          <w:rFonts w:ascii="Times New Roman" w:hAnsi="Times New Roman" w:cs="Times New Roman"/>
          <w:sz w:val="28"/>
          <w:szCs w:val="28"/>
        </w:rPr>
        <w:t xml:space="preserve"> competencias </w:t>
      </w:r>
      <w:r w:rsidRPr="00C22559">
        <w:rPr>
          <w:rFonts w:ascii="Times New Roman" w:hAnsi="Times New Roman" w:cs="Times New Roman"/>
          <w:i/>
          <w:sz w:val="28"/>
          <w:szCs w:val="28"/>
        </w:rPr>
        <w:t xml:space="preserve">atípicas </w:t>
      </w:r>
      <w:r w:rsidRPr="00C22559">
        <w:rPr>
          <w:rFonts w:ascii="Times New Roman" w:hAnsi="Times New Roman" w:cs="Times New Roman"/>
          <w:sz w:val="28"/>
          <w:szCs w:val="28"/>
        </w:rPr>
        <w:t xml:space="preserve">para estudiar “instrumentos </w:t>
      </w:r>
      <w:r w:rsidRPr="00C22559">
        <w:rPr>
          <w:rFonts w:ascii="Times New Roman" w:hAnsi="Times New Roman" w:cs="Times New Roman"/>
          <w:sz w:val="28"/>
          <w:szCs w:val="28"/>
        </w:rPr>
        <w:t>dictados por el presidente de la República con el fin de materializar principios constitucionales, sin que se haya dado previamente un desarrollo legislativo”</w:t>
      </w:r>
      <w:r w:rsidRPr="00C22559">
        <w:rPr>
          <w:rFonts w:ascii="Times New Roman" w:hAnsi="Times New Roman" w:cs="Times New Roman"/>
          <w:sz w:val="28"/>
          <w:szCs w:val="28"/>
        </w:rPr>
        <w:t>.</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7935F9" w:rsidRPr="00C22559" w:rsidRDefault="00C22559" w:rsidP="00E2299B">
      <w:pPr>
        <w:pStyle w:val="Prrafodelista"/>
        <w:widowControl w:val="0"/>
        <w:numPr>
          <w:ilvl w:val="0"/>
          <w:numId w:val="1"/>
        </w:numPr>
        <w:tabs>
          <w:tab w:val="left" w:pos="284"/>
          <w:tab w:val="left" w:pos="567"/>
        </w:tabs>
        <w:ind w:left="0" w:firstLine="0"/>
        <w:jc w:val="both"/>
        <w:rPr>
          <w:rFonts w:ascii="Times New Roman" w:hAnsi="Times New Roman" w:cs="Times New Roman"/>
          <w:sz w:val="28"/>
          <w:szCs w:val="28"/>
        </w:rPr>
      </w:pPr>
      <w:r w:rsidRPr="00C22559">
        <w:rPr>
          <w:rFonts w:ascii="Times New Roman" w:hAnsi="Times New Roman" w:cs="Times New Roman"/>
          <w:sz w:val="28"/>
          <w:szCs w:val="28"/>
        </w:rPr>
        <w:t>Hecha esta precisión</w:t>
      </w:r>
      <w:r w:rsidRPr="00C22559">
        <w:rPr>
          <w:rFonts w:ascii="Times New Roman" w:hAnsi="Times New Roman" w:cs="Times New Roman"/>
          <w:sz w:val="28"/>
          <w:szCs w:val="28"/>
        </w:rPr>
        <w:t xml:space="preserve"> inicial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los </w:t>
      </w:r>
      <w:r w:rsidRPr="00C22559">
        <w:rPr>
          <w:rFonts w:ascii="Times New Roman" w:hAnsi="Times New Roman" w:cs="Times New Roman"/>
          <w:sz w:val="28"/>
          <w:szCs w:val="28"/>
        </w:rPr>
        <w:t>demandantes</w:t>
      </w:r>
      <w:r w:rsidRPr="00C22559">
        <w:rPr>
          <w:rFonts w:ascii="Times New Roman" w:hAnsi="Times New Roman" w:cs="Times New Roman"/>
          <w:sz w:val="28"/>
          <w:szCs w:val="28"/>
        </w:rPr>
        <w:t xml:space="preserve"> plantea</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un único</w:t>
      </w:r>
      <w:r w:rsidRPr="00C22559">
        <w:rPr>
          <w:rFonts w:ascii="Times New Roman" w:hAnsi="Times New Roman" w:cs="Times New Roman"/>
          <w:sz w:val="28"/>
          <w:szCs w:val="28"/>
        </w:rPr>
        <w:t xml:space="preserve"> cargo</w:t>
      </w:r>
      <w:r w:rsidRPr="00C22559">
        <w:rPr>
          <w:rStyle w:val="Refdenotaalpie"/>
          <w:rFonts w:ascii="Times New Roman" w:hAnsi="Times New Roman"/>
          <w:sz w:val="28"/>
          <w:szCs w:val="28"/>
        </w:rPr>
        <w:footnoteReference w:id="6"/>
      </w:r>
      <w:r w:rsidRPr="00C22559">
        <w:rPr>
          <w:rFonts w:ascii="Times New Roman" w:hAnsi="Times New Roman" w:cs="Times New Roman"/>
          <w:sz w:val="28"/>
          <w:szCs w:val="28"/>
        </w:rPr>
        <w:t xml:space="preserve"> de inconstitucionalidad</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por violación del principio de</w:t>
      </w:r>
      <w:r w:rsidRPr="00C22559">
        <w:rPr>
          <w:rFonts w:ascii="Times New Roman" w:hAnsi="Times New Roman" w:cs="Times New Roman"/>
          <w:sz w:val="28"/>
          <w:szCs w:val="28"/>
        </w:rPr>
        <w:t xml:space="preserve"> igualdad (art. 13, C.P.)</w:t>
      </w:r>
      <w:r w:rsidRPr="00C22559">
        <w:rPr>
          <w:rFonts w:ascii="Times New Roman" w:hAnsi="Times New Roman" w:cs="Times New Roman"/>
          <w:sz w:val="28"/>
          <w:szCs w:val="28"/>
        </w:rPr>
        <w:t xml:space="preserve"> en relación con el acceso a los recursos del Sistema General de Participaciones. Este único cargo, además, se formula </w:t>
      </w:r>
      <w:r w:rsidRPr="00C22559">
        <w:rPr>
          <w:rFonts w:ascii="Times New Roman" w:hAnsi="Times New Roman" w:cs="Times New Roman"/>
          <w:sz w:val="28"/>
          <w:szCs w:val="28"/>
        </w:rPr>
        <w:t xml:space="preserve">en concordancia con </w:t>
      </w:r>
      <w:r w:rsidRPr="00C22559">
        <w:rPr>
          <w:rFonts w:ascii="Times New Roman" w:hAnsi="Times New Roman" w:cs="Times New Roman"/>
          <w:sz w:val="28"/>
          <w:szCs w:val="28"/>
        </w:rPr>
        <w:t xml:space="preserve">argumentos de refuerzo apoyados en </w:t>
      </w:r>
      <w:r w:rsidRPr="00C22559">
        <w:rPr>
          <w:rFonts w:ascii="Times New Roman" w:hAnsi="Times New Roman" w:cs="Times New Roman"/>
          <w:sz w:val="28"/>
          <w:szCs w:val="28"/>
        </w:rPr>
        <w:t>la definición de Colombia c</w:t>
      </w:r>
      <w:r w:rsidRPr="00C22559">
        <w:rPr>
          <w:rFonts w:ascii="Times New Roman" w:hAnsi="Times New Roman" w:cs="Times New Roman"/>
          <w:sz w:val="28"/>
          <w:szCs w:val="28"/>
        </w:rPr>
        <w:t>omo un Estado social de derecho, pluralista y democrático (art. 1, C.P.), los fines esenciales del Estado (art. 2, C.P.), la protección de la diversidad étnica y cultural de la Nación (art. 7, C.P.), la enunciación de las entidades territoriales (art. 286,</w:t>
      </w:r>
      <w:r w:rsidRPr="00C22559">
        <w:rPr>
          <w:rFonts w:ascii="Times New Roman" w:hAnsi="Times New Roman" w:cs="Times New Roman"/>
          <w:sz w:val="28"/>
          <w:szCs w:val="28"/>
        </w:rPr>
        <w:t xml:space="preserve"> C.P.), el principio de autonomía de las entidades territoriales (art. 287, C.P.) y el funcionamiento del Sistema General de Participaciones (art. 356, C.P.).</w:t>
      </w:r>
    </w:p>
    <w:p w:rsidR="007935F9" w:rsidRPr="00C22559" w:rsidRDefault="00C22559" w:rsidP="007935F9">
      <w:pPr>
        <w:pStyle w:val="Prrafodelista"/>
        <w:widowControl w:val="0"/>
        <w:tabs>
          <w:tab w:val="left" w:pos="284"/>
          <w:tab w:val="left" w:pos="567"/>
        </w:tabs>
        <w:ind w:left="0"/>
        <w:jc w:val="both"/>
        <w:rPr>
          <w:rFonts w:ascii="Times New Roman" w:hAnsi="Times New Roman" w:cs="Times New Roman"/>
          <w:sz w:val="28"/>
          <w:szCs w:val="28"/>
        </w:rPr>
      </w:pPr>
    </w:p>
    <w:p w:rsidR="00400032"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Para</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desarrollar</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este</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cargo,</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los accionantes</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desarrollan</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un</w:t>
      </w:r>
      <w:r w:rsidRPr="00C22559">
        <w:rPr>
          <w:rFonts w:ascii="Times New Roman" w:hAnsi="Times New Roman" w:cs="Times New Roman"/>
          <w:spacing w:val="-14"/>
          <w:sz w:val="28"/>
          <w:szCs w:val="28"/>
        </w:rPr>
        <w:t xml:space="preserve"> </w:t>
      </w:r>
      <w:r w:rsidRPr="00C22559">
        <w:rPr>
          <w:rFonts w:ascii="Times New Roman" w:hAnsi="Times New Roman" w:cs="Times New Roman"/>
          <w:i/>
          <w:sz w:val="28"/>
          <w:szCs w:val="28"/>
        </w:rPr>
        <w:t>test</w:t>
      </w:r>
      <w:r w:rsidRPr="00C22559">
        <w:rPr>
          <w:rFonts w:ascii="Times New Roman" w:hAnsi="Times New Roman" w:cs="Times New Roman"/>
          <w:i/>
          <w:spacing w:val="-17"/>
          <w:sz w:val="28"/>
          <w:szCs w:val="28"/>
        </w:rPr>
        <w:t xml:space="preserve"> </w:t>
      </w:r>
      <w:r w:rsidRPr="00C22559">
        <w:rPr>
          <w:rFonts w:ascii="Times New Roman" w:hAnsi="Times New Roman" w:cs="Times New Roman"/>
          <w:i/>
          <w:sz w:val="28"/>
          <w:szCs w:val="28"/>
        </w:rPr>
        <w:t>de</w:t>
      </w:r>
      <w:r w:rsidRPr="00C22559">
        <w:rPr>
          <w:rFonts w:ascii="Times New Roman" w:hAnsi="Times New Roman" w:cs="Times New Roman"/>
          <w:i/>
          <w:spacing w:val="-17"/>
          <w:sz w:val="28"/>
          <w:szCs w:val="28"/>
        </w:rPr>
        <w:t xml:space="preserve"> </w:t>
      </w:r>
      <w:r w:rsidRPr="00C22559">
        <w:rPr>
          <w:rFonts w:ascii="Times New Roman" w:hAnsi="Times New Roman" w:cs="Times New Roman"/>
          <w:i/>
          <w:sz w:val="28"/>
          <w:szCs w:val="28"/>
        </w:rPr>
        <w:t>igualdad</w:t>
      </w:r>
      <w:r w:rsidRPr="00C22559">
        <w:rPr>
          <w:rFonts w:ascii="Times New Roman" w:hAnsi="Times New Roman" w:cs="Times New Roman"/>
          <w:sz w:val="28"/>
          <w:szCs w:val="28"/>
        </w:rPr>
        <w:t>.</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 xml:space="preserve">En primer lugar, como grupos </w:t>
      </w:r>
      <w:r w:rsidRPr="00C22559">
        <w:rPr>
          <w:rFonts w:ascii="Times New Roman" w:hAnsi="Times New Roman" w:cs="Times New Roman"/>
          <w:sz w:val="28"/>
          <w:szCs w:val="28"/>
        </w:rPr>
        <w:t>comparables</w:t>
      </w:r>
      <w:r w:rsidRPr="00C22559">
        <w:rPr>
          <w:rFonts w:ascii="Times New Roman" w:hAnsi="Times New Roman" w:cs="Times New Roman"/>
          <w:sz w:val="28"/>
          <w:szCs w:val="28"/>
        </w:rPr>
        <w:t xml:space="preserve"> identifica</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de un lado a (i) los </w:t>
      </w:r>
      <w:r w:rsidRPr="00C22559">
        <w:rPr>
          <w:rFonts w:ascii="Times New Roman" w:hAnsi="Times New Roman" w:cs="Times New Roman"/>
          <w:sz w:val="28"/>
          <w:szCs w:val="28"/>
        </w:rPr>
        <w:t>t</w:t>
      </w:r>
      <w:r w:rsidRPr="00C22559">
        <w:rPr>
          <w:rFonts w:ascii="Times New Roman" w:hAnsi="Times New Roman" w:cs="Times New Roman"/>
          <w:sz w:val="28"/>
          <w:szCs w:val="28"/>
        </w:rPr>
        <w:t xml:space="preserve">erritorios </w:t>
      </w:r>
      <w:r w:rsidRPr="00C22559">
        <w:rPr>
          <w:rFonts w:ascii="Times New Roman" w:hAnsi="Times New Roman" w:cs="Times New Roman"/>
          <w:sz w:val="28"/>
          <w:szCs w:val="28"/>
        </w:rPr>
        <w:t>i</w:t>
      </w:r>
      <w:r w:rsidRPr="00C22559">
        <w:rPr>
          <w:rFonts w:ascii="Times New Roman" w:hAnsi="Times New Roman" w:cs="Times New Roman"/>
          <w:sz w:val="28"/>
          <w:szCs w:val="28"/>
        </w:rPr>
        <w:t>ndígenas de la Amazonía colombiana que se pongan en funcionamiento por medio del Decreto Ley 632 de 2018, y de</w:t>
      </w: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 otro</w:t>
      </w:r>
      <w:r w:rsidRPr="00C22559">
        <w:rPr>
          <w:rFonts w:ascii="Times New Roman" w:hAnsi="Times New Roman" w:cs="Times New Roman"/>
          <w:sz w:val="28"/>
          <w:szCs w:val="28"/>
        </w:rPr>
        <w:t xml:space="preserve"> lado,</w:t>
      </w:r>
      <w:r w:rsidRPr="00C22559">
        <w:rPr>
          <w:rFonts w:ascii="Times New Roman" w:hAnsi="Times New Roman" w:cs="Times New Roman"/>
          <w:sz w:val="28"/>
          <w:szCs w:val="28"/>
        </w:rPr>
        <w:t xml:space="preserve"> (ii)</w:t>
      </w:r>
      <w:r w:rsidRPr="00C22559">
        <w:rPr>
          <w:rFonts w:ascii="Times New Roman" w:hAnsi="Times New Roman" w:cs="Times New Roman"/>
          <w:spacing w:val="-2"/>
          <w:sz w:val="28"/>
          <w:szCs w:val="28"/>
        </w:rPr>
        <w:t xml:space="preserve"> </w:t>
      </w:r>
      <w:r w:rsidRPr="00C22559">
        <w:rPr>
          <w:rFonts w:ascii="Times New Roman" w:hAnsi="Times New Roman" w:cs="Times New Roman"/>
          <w:spacing w:val="-2"/>
          <w:sz w:val="28"/>
          <w:szCs w:val="28"/>
        </w:rPr>
        <w:t xml:space="preserve">el </w:t>
      </w:r>
      <w:r w:rsidRPr="00C22559">
        <w:rPr>
          <w:rFonts w:ascii="Times New Roman" w:hAnsi="Times New Roman" w:cs="Times New Roman"/>
          <w:sz w:val="28"/>
          <w:szCs w:val="28"/>
        </w:rPr>
        <w:t>resto</w:t>
      </w:r>
      <w:r w:rsidRPr="00C22559">
        <w:rPr>
          <w:rFonts w:ascii="Times New Roman" w:hAnsi="Times New Roman" w:cs="Times New Roman"/>
          <w:spacing w:val="-1"/>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pacing w:val="-5"/>
          <w:sz w:val="28"/>
          <w:szCs w:val="28"/>
        </w:rPr>
        <w:t xml:space="preserve"> </w:t>
      </w:r>
      <w:r w:rsidRPr="00C22559">
        <w:rPr>
          <w:rFonts w:ascii="Times New Roman" w:hAnsi="Times New Roman" w:cs="Times New Roman"/>
          <w:sz w:val="28"/>
          <w:szCs w:val="28"/>
        </w:rPr>
        <w:t>las</w:t>
      </w:r>
      <w:r w:rsidRPr="00C22559">
        <w:rPr>
          <w:rFonts w:ascii="Times New Roman" w:hAnsi="Times New Roman" w:cs="Times New Roman"/>
          <w:spacing w:val="-1"/>
          <w:sz w:val="28"/>
          <w:szCs w:val="28"/>
        </w:rPr>
        <w:t xml:space="preserve"> </w:t>
      </w:r>
      <w:r w:rsidRPr="00C22559">
        <w:rPr>
          <w:rFonts w:ascii="Times New Roman" w:hAnsi="Times New Roman" w:cs="Times New Roman"/>
          <w:sz w:val="28"/>
          <w:szCs w:val="28"/>
        </w:rPr>
        <w:t>entidades</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territoriales</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definidas</w:t>
      </w:r>
      <w:r w:rsidRPr="00C22559">
        <w:rPr>
          <w:rFonts w:ascii="Times New Roman" w:hAnsi="Times New Roman" w:cs="Times New Roman"/>
          <w:spacing w:val="-4"/>
          <w:sz w:val="28"/>
          <w:szCs w:val="28"/>
        </w:rPr>
        <w:t xml:space="preserve"> </w:t>
      </w:r>
      <w:r w:rsidRPr="00C22559">
        <w:rPr>
          <w:rFonts w:ascii="Times New Roman" w:hAnsi="Times New Roman" w:cs="Times New Roman"/>
          <w:sz w:val="28"/>
          <w:szCs w:val="28"/>
        </w:rPr>
        <w:t>por</w:t>
      </w:r>
      <w:r w:rsidRPr="00C22559">
        <w:rPr>
          <w:rFonts w:ascii="Times New Roman" w:hAnsi="Times New Roman" w:cs="Times New Roman"/>
          <w:spacing w:val="-2"/>
          <w:sz w:val="28"/>
          <w:szCs w:val="28"/>
        </w:rPr>
        <w:t xml:space="preserve"> </w:t>
      </w:r>
      <w:r w:rsidRPr="00C22559">
        <w:rPr>
          <w:rFonts w:ascii="Times New Roman" w:hAnsi="Times New Roman" w:cs="Times New Roman"/>
          <w:sz w:val="28"/>
          <w:szCs w:val="28"/>
        </w:rPr>
        <w:t>el</w:t>
      </w:r>
      <w:r w:rsidRPr="00C22559">
        <w:rPr>
          <w:rFonts w:ascii="Times New Roman" w:hAnsi="Times New Roman" w:cs="Times New Roman"/>
          <w:spacing w:val="-2"/>
          <w:sz w:val="28"/>
          <w:szCs w:val="28"/>
        </w:rPr>
        <w:t xml:space="preserve"> </w:t>
      </w:r>
      <w:r w:rsidRPr="00C22559">
        <w:rPr>
          <w:rFonts w:ascii="Times New Roman" w:hAnsi="Times New Roman" w:cs="Times New Roman"/>
          <w:sz w:val="28"/>
          <w:szCs w:val="28"/>
        </w:rPr>
        <w:t>artículo</w:t>
      </w:r>
      <w:r w:rsidRPr="00C22559">
        <w:rPr>
          <w:rFonts w:ascii="Times New Roman" w:hAnsi="Times New Roman" w:cs="Times New Roman"/>
          <w:spacing w:val="-5"/>
          <w:sz w:val="28"/>
          <w:szCs w:val="28"/>
        </w:rPr>
        <w:t xml:space="preserve"> </w:t>
      </w:r>
      <w:r w:rsidRPr="00C22559">
        <w:rPr>
          <w:rFonts w:ascii="Times New Roman" w:hAnsi="Times New Roman" w:cs="Times New Roman"/>
          <w:sz w:val="28"/>
          <w:szCs w:val="28"/>
        </w:rPr>
        <w:t>286 de la Constitución Política, es decir</w:t>
      </w:r>
      <w:r w:rsidRPr="00C22559">
        <w:rPr>
          <w:rFonts w:ascii="Times New Roman" w:hAnsi="Times New Roman" w:cs="Times New Roman"/>
          <w:sz w:val="28"/>
          <w:szCs w:val="28"/>
        </w:rPr>
        <w:t>, los</w:t>
      </w:r>
      <w:r w:rsidRPr="00C22559">
        <w:rPr>
          <w:rFonts w:ascii="Times New Roman" w:hAnsi="Times New Roman" w:cs="Times New Roman"/>
          <w:sz w:val="28"/>
          <w:szCs w:val="28"/>
        </w:rPr>
        <w:t xml:space="preserve"> departamentos, distritos, municipios y</w:t>
      </w:r>
      <w:r w:rsidRPr="00C22559">
        <w:rPr>
          <w:rFonts w:ascii="Times New Roman" w:hAnsi="Times New Roman" w:cs="Times New Roman"/>
          <w:sz w:val="28"/>
          <w:szCs w:val="28"/>
        </w:rPr>
        <w:t>, en particular,</w:t>
      </w:r>
      <w:r w:rsidRPr="00C22559">
        <w:rPr>
          <w:rFonts w:ascii="Times New Roman" w:hAnsi="Times New Roman" w:cs="Times New Roman"/>
          <w:sz w:val="28"/>
          <w:szCs w:val="28"/>
        </w:rPr>
        <w:t xml:space="preserve"> otro tipo de territorios indígenas</w:t>
      </w:r>
      <w:r w:rsidRPr="00C22559">
        <w:rPr>
          <w:rFonts w:ascii="Times New Roman" w:hAnsi="Times New Roman" w:cs="Times New Roman"/>
          <w:sz w:val="28"/>
          <w:szCs w:val="28"/>
        </w:rPr>
        <w:t xml:space="preserve"> que se pongan en funcionamiento en virtud del Decreto 1953 de 2014</w:t>
      </w:r>
      <w:r w:rsidRPr="00C22559">
        <w:rPr>
          <w:rFonts w:ascii="Times New Roman" w:hAnsi="Times New Roman" w:cs="Times New Roman"/>
          <w:sz w:val="28"/>
          <w:szCs w:val="28"/>
        </w:rPr>
        <w:t xml:space="preserve">. </w:t>
      </w:r>
    </w:p>
    <w:p w:rsidR="00400032" w:rsidRPr="00C22559" w:rsidRDefault="00C22559" w:rsidP="00400032">
      <w:pPr>
        <w:pStyle w:val="Prrafodelista"/>
        <w:rPr>
          <w:rFonts w:ascii="Times New Roman" w:hAnsi="Times New Roman" w:cs="Times New Roman"/>
          <w:sz w:val="28"/>
          <w:szCs w:val="28"/>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 xml:space="preserve">Los accionantes </w:t>
      </w:r>
      <w:r w:rsidRPr="00C22559">
        <w:rPr>
          <w:rFonts w:ascii="Times New Roman" w:hAnsi="Times New Roman" w:cs="Times New Roman"/>
          <w:sz w:val="28"/>
          <w:szCs w:val="28"/>
        </w:rPr>
        <w:t>sostien</w:t>
      </w:r>
      <w:r w:rsidRPr="00C22559">
        <w:rPr>
          <w:rFonts w:ascii="Times New Roman" w:hAnsi="Times New Roman" w:cs="Times New Roman"/>
          <w:sz w:val="28"/>
          <w:szCs w:val="28"/>
        </w:rPr>
        <w:t>e</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que ambos grupos de sujetos comparten el hecho de ser entidades territoriales y, en ese sentido, tener la misma </w:t>
      </w:r>
      <w:r w:rsidRPr="00C22559">
        <w:rPr>
          <w:rFonts w:ascii="Times New Roman" w:hAnsi="Times New Roman" w:cs="Times New Roman"/>
          <w:sz w:val="28"/>
          <w:szCs w:val="28"/>
        </w:rPr>
        <w:t>vocación</w:t>
      </w:r>
      <w:r w:rsidRPr="00C22559">
        <w:rPr>
          <w:rFonts w:ascii="Times New Roman" w:hAnsi="Times New Roman" w:cs="Times New Roman"/>
          <w:sz w:val="28"/>
          <w:szCs w:val="28"/>
        </w:rPr>
        <w:t xml:space="preserve"> político administrativa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En sus palabras, “los territorios indígenas de la Amazonía colombiana que se pongan en funcionamiento por medio del Decreto Ley 632 de 2018 son entidades territoriales y, en ese sentido, tienen la misma naturaleza político administrativa que los municipio</w:t>
      </w:r>
      <w:r w:rsidRPr="00C22559">
        <w:rPr>
          <w:rFonts w:ascii="Times New Roman" w:hAnsi="Times New Roman" w:cs="Times New Roman"/>
          <w:sz w:val="28"/>
          <w:szCs w:val="28"/>
        </w:rPr>
        <w:t>s, los departamentos, los distritos y los territorios indígenas que se pongan en funcionamiento de conformidad a los desarrollos normativos que ha tenido el artículo 56 transitorio constitucional</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7"/>
      </w:r>
      <w:r w:rsidRPr="00C22559">
        <w:rPr>
          <w:rFonts w:ascii="Times New Roman" w:hAnsi="Times New Roman" w:cs="Times New Roman"/>
          <w:sz w:val="28"/>
          <w:szCs w:val="28"/>
        </w:rPr>
        <w:t>.</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 xml:space="preserve">Seguidamente, </w:t>
      </w:r>
      <w:r w:rsidRPr="00C22559">
        <w:rPr>
          <w:rFonts w:ascii="Times New Roman" w:hAnsi="Times New Roman" w:cs="Times New Roman"/>
          <w:sz w:val="28"/>
          <w:szCs w:val="28"/>
        </w:rPr>
        <w:t>refieren que el t</w:t>
      </w:r>
      <w:r w:rsidRPr="00C22559">
        <w:rPr>
          <w:rFonts w:ascii="Times New Roman" w:hAnsi="Times New Roman" w:cs="Times New Roman"/>
          <w:sz w:val="28"/>
          <w:szCs w:val="28"/>
        </w:rPr>
        <w:t>é</w:t>
      </w:r>
      <w:r w:rsidRPr="00C22559">
        <w:rPr>
          <w:rFonts w:ascii="Times New Roman" w:hAnsi="Times New Roman" w:cs="Times New Roman"/>
          <w:sz w:val="28"/>
          <w:szCs w:val="28"/>
        </w:rPr>
        <w:t xml:space="preserve">rmino de comparación </w:t>
      </w:r>
      <w:r w:rsidRPr="00C22559">
        <w:rPr>
          <w:rFonts w:ascii="Times New Roman" w:hAnsi="Times New Roman" w:cs="Times New Roman"/>
          <w:sz w:val="28"/>
          <w:szCs w:val="28"/>
        </w:rPr>
        <w:t>fre</w:t>
      </w:r>
      <w:r w:rsidRPr="00C22559">
        <w:rPr>
          <w:rFonts w:ascii="Times New Roman" w:hAnsi="Times New Roman" w:cs="Times New Roman"/>
          <w:sz w:val="28"/>
          <w:szCs w:val="28"/>
        </w:rPr>
        <w:t xml:space="preserve">nte a </w:t>
      </w:r>
      <w:r w:rsidRPr="00C22559">
        <w:rPr>
          <w:rFonts w:ascii="Times New Roman" w:hAnsi="Times New Roman" w:cs="Times New Roman"/>
          <w:sz w:val="28"/>
          <w:szCs w:val="28"/>
        </w:rPr>
        <w:t xml:space="preserve">la asignación de recursos dentro del Sistema General de Participaciones se da </w:t>
      </w:r>
      <w:r w:rsidRPr="00C22559">
        <w:rPr>
          <w:rFonts w:ascii="Times New Roman" w:hAnsi="Times New Roman" w:cs="Times New Roman"/>
          <w:sz w:val="28"/>
          <w:szCs w:val="28"/>
        </w:rPr>
        <w:t>en virtud de lo dispuesto por el artículo 356 de la Constitución Política de 1991</w:t>
      </w:r>
      <w:r w:rsidRPr="00C22559">
        <w:rPr>
          <w:rStyle w:val="Refdenotaalpie"/>
          <w:rFonts w:ascii="Times New Roman" w:hAnsi="Times New Roman"/>
          <w:sz w:val="28"/>
          <w:szCs w:val="28"/>
        </w:rPr>
        <w:footnoteReference w:id="8"/>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Esto, además, genera una razón de similitud adicional, en el sentido de que todas las en</w:t>
      </w:r>
      <w:r w:rsidRPr="00C22559">
        <w:rPr>
          <w:rFonts w:ascii="Times New Roman" w:hAnsi="Times New Roman" w:cs="Times New Roman"/>
          <w:sz w:val="28"/>
          <w:szCs w:val="28"/>
        </w:rPr>
        <w:t>tidades territoriales son beneficiarias del Sistema General de Participaciones para efectos de atender los servicios a cargo de estas y proveer los recursos para financiar adecuadamente su prestación</w:t>
      </w:r>
      <w:r w:rsidRPr="00C22559">
        <w:rPr>
          <w:rStyle w:val="Refdenotaalpie"/>
          <w:rFonts w:ascii="Times New Roman" w:hAnsi="Times New Roman"/>
          <w:sz w:val="28"/>
          <w:szCs w:val="28"/>
        </w:rPr>
        <w:footnoteReference w:id="9"/>
      </w:r>
      <w:r w:rsidRPr="00C22559">
        <w:rPr>
          <w:rFonts w:ascii="Times New Roman" w:hAnsi="Times New Roman" w:cs="Times New Roman"/>
          <w:sz w:val="28"/>
          <w:szCs w:val="28"/>
        </w:rPr>
        <w:t>.</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 xml:space="preserve">Luego, </w:t>
      </w:r>
      <w:r w:rsidRPr="00C22559">
        <w:rPr>
          <w:rFonts w:ascii="Times New Roman" w:hAnsi="Times New Roman" w:cs="Times New Roman"/>
          <w:sz w:val="28"/>
          <w:szCs w:val="28"/>
        </w:rPr>
        <w:t>para</w:t>
      </w:r>
      <w:r w:rsidRPr="00C22559">
        <w:rPr>
          <w:rFonts w:ascii="Times New Roman" w:hAnsi="Times New Roman" w:cs="Times New Roman"/>
          <w:sz w:val="28"/>
          <w:szCs w:val="28"/>
        </w:rPr>
        <w:t xml:space="preserve"> explica</w:t>
      </w:r>
      <w:r w:rsidRPr="00C22559">
        <w:rPr>
          <w:rFonts w:ascii="Times New Roman" w:hAnsi="Times New Roman" w:cs="Times New Roman"/>
          <w:sz w:val="28"/>
          <w:szCs w:val="28"/>
        </w:rPr>
        <w:t>r</w:t>
      </w:r>
      <w:r w:rsidRPr="00C22559">
        <w:rPr>
          <w:rFonts w:ascii="Times New Roman" w:hAnsi="Times New Roman" w:cs="Times New Roman"/>
          <w:sz w:val="28"/>
          <w:szCs w:val="28"/>
        </w:rPr>
        <w:t xml:space="preserve"> en qué consiste el trato discrim</w:t>
      </w:r>
      <w:r w:rsidRPr="00C22559">
        <w:rPr>
          <w:rFonts w:ascii="Times New Roman" w:hAnsi="Times New Roman" w:cs="Times New Roman"/>
          <w:sz w:val="28"/>
          <w:szCs w:val="28"/>
        </w:rPr>
        <w:t>inatorio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los demandantes </w:t>
      </w:r>
      <w:r w:rsidRPr="00C22559">
        <w:rPr>
          <w:rFonts w:ascii="Times New Roman" w:hAnsi="Times New Roman" w:cs="Times New Roman"/>
          <w:sz w:val="28"/>
          <w:szCs w:val="28"/>
        </w:rPr>
        <w:t>presentan</w:t>
      </w:r>
      <w:r w:rsidRPr="00C22559">
        <w:rPr>
          <w:rFonts w:ascii="Times New Roman" w:hAnsi="Times New Roman" w:cs="Times New Roman"/>
          <w:sz w:val="28"/>
          <w:szCs w:val="28"/>
        </w:rPr>
        <w:t xml:space="preserve"> un cuadro comparativo entre las entidades territori</w:t>
      </w:r>
      <w:r w:rsidRPr="00C22559">
        <w:rPr>
          <w:rFonts w:ascii="Times New Roman" w:hAnsi="Times New Roman" w:cs="Times New Roman"/>
          <w:sz w:val="28"/>
          <w:szCs w:val="28"/>
        </w:rPr>
        <w:t xml:space="preserve">ales y cómo opera para cada una de estas </w:t>
      </w:r>
      <w:r w:rsidRPr="00C22559">
        <w:rPr>
          <w:rFonts w:ascii="Times New Roman" w:hAnsi="Times New Roman" w:cs="Times New Roman"/>
          <w:sz w:val="28"/>
          <w:szCs w:val="28"/>
        </w:rPr>
        <w:t xml:space="preserve">la transferencia de recursos desde el </w:t>
      </w:r>
      <w:r w:rsidRPr="00C22559">
        <w:rPr>
          <w:rFonts w:ascii="Times New Roman" w:hAnsi="Times New Roman" w:cs="Times New Roman"/>
          <w:sz w:val="28"/>
          <w:szCs w:val="28"/>
        </w:rPr>
        <w:t>S</w:t>
      </w:r>
      <w:r w:rsidRPr="00C22559">
        <w:rPr>
          <w:rFonts w:ascii="Times New Roman" w:hAnsi="Times New Roman" w:cs="Times New Roman"/>
          <w:sz w:val="28"/>
          <w:szCs w:val="28"/>
        </w:rPr>
        <w:t xml:space="preserve">istema </w:t>
      </w:r>
      <w:r w:rsidRPr="00C22559">
        <w:rPr>
          <w:rFonts w:ascii="Times New Roman" w:hAnsi="Times New Roman" w:cs="Times New Roman"/>
          <w:sz w:val="28"/>
          <w:szCs w:val="28"/>
        </w:rPr>
        <w:t>G</w:t>
      </w:r>
      <w:r w:rsidRPr="00C22559">
        <w:rPr>
          <w:rFonts w:ascii="Times New Roman" w:hAnsi="Times New Roman" w:cs="Times New Roman"/>
          <w:sz w:val="28"/>
          <w:szCs w:val="28"/>
        </w:rPr>
        <w:t xml:space="preserve">eneral de </w:t>
      </w:r>
      <w:r w:rsidRPr="00C22559">
        <w:rPr>
          <w:rFonts w:ascii="Times New Roman" w:hAnsi="Times New Roman" w:cs="Times New Roman"/>
          <w:sz w:val="28"/>
          <w:szCs w:val="28"/>
        </w:rPr>
        <w:t>P</w:t>
      </w:r>
      <w:r w:rsidRPr="00C22559">
        <w:rPr>
          <w:rFonts w:ascii="Times New Roman" w:hAnsi="Times New Roman" w:cs="Times New Roman"/>
          <w:sz w:val="28"/>
          <w:szCs w:val="28"/>
        </w:rPr>
        <w:t>articipaciones:</w:t>
      </w:r>
    </w:p>
    <w:p w:rsidR="002C6B55" w:rsidRPr="00C22559" w:rsidRDefault="00C22559" w:rsidP="009257A9">
      <w:pPr>
        <w:widowControl w:val="0"/>
        <w:tabs>
          <w:tab w:val="left" w:pos="284"/>
          <w:tab w:val="left" w:pos="567"/>
        </w:tabs>
        <w:jc w:val="both"/>
        <w:rPr>
          <w:rFonts w:ascii="Times New Roman" w:hAnsi="Times New Roman" w:cs="Times New Roman"/>
          <w:sz w:val="28"/>
          <w:szCs w:val="28"/>
          <w:lang w:eastAsia="zh-CN"/>
        </w:rPr>
      </w:pPr>
    </w:p>
    <w:tbl>
      <w:tblPr>
        <w:tblStyle w:val="TableNormal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559"/>
        <w:gridCol w:w="1418"/>
        <w:gridCol w:w="1417"/>
        <w:gridCol w:w="1696"/>
        <w:gridCol w:w="1843"/>
      </w:tblGrid>
      <w:tr w:rsidR="00080BE6" w:rsidRPr="00C22559" w:rsidTr="009824EE">
        <w:trPr>
          <w:trHeight w:val="1379"/>
        </w:trPr>
        <w:tc>
          <w:tcPr>
            <w:tcW w:w="1418" w:type="dxa"/>
            <w:vAlign w:val="center"/>
          </w:tcPr>
          <w:p w:rsidR="002C6B55" w:rsidRPr="00C22559" w:rsidRDefault="00C22559" w:rsidP="00367213">
            <w:pPr>
              <w:pStyle w:val="TableParagraph"/>
              <w:ind w:left="0"/>
              <w:jc w:val="center"/>
              <w:rPr>
                <w:rFonts w:ascii="Times New Roman" w:hAnsi="Times New Roman" w:cs="Times New Roman"/>
                <w:sz w:val="28"/>
                <w:lang w:val="es-CO"/>
              </w:rPr>
            </w:pPr>
          </w:p>
        </w:tc>
        <w:tc>
          <w:tcPr>
            <w:tcW w:w="1559" w:type="dxa"/>
            <w:vAlign w:val="center"/>
          </w:tcPr>
          <w:p w:rsidR="002C6B55" w:rsidRPr="00C22559" w:rsidRDefault="00C22559" w:rsidP="009824EE">
            <w:pPr>
              <w:pStyle w:val="TableParagraph"/>
              <w:rPr>
                <w:rFonts w:ascii="Times New Roman" w:hAnsi="Times New Roman" w:cs="Times New Roman"/>
                <w:b/>
                <w:sz w:val="28"/>
                <w:lang w:val="es-CO"/>
              </w:rPr>
            </w:pPr>
            <w:r w:rsidRPr="00C22559">
              <w:rPr>
                <w:rFonts w:ascii="Times New Roman" w:hAnsi="Times New Roman" w:cs="Times New Roman"/>
                <w:b/>
                <w:spacing w:val="-2"/>
                <w:sz w:val="28"/>
                <w:lang w:val="es-CO"/>
              </w:rPr>
              <w:t>Departamentos</w:t>
            </w:r>
          </w:p>
        </w:tc>
        <w:tc>
          <w:tcPr>
            <w:tcW w:w="1418" w:type="dxa"/>
            <w:vAlign w:val="center"/>
          </w:tcPr>
          <w:p w:rsidR="002C6B55" w:rsidRPr="00C22559" w:rsidRDefault="00C22559" w:rsidP="000465CA">
            <w:pPr>
              <w:pStyle w:val="TableParagraph"/>
              <w:ind w:left="134"/>
              <w:rPr>
                <w:rFonts w:ascii="Times New Roman" w:hAnsi="Times New Roman" w:cs="Times New Roman"/>
                <w:b/>
                <w:sz w:val="28"/>
                <w:lang w:val="es-CO"/>
              </w:rPr>
            </w:pPr>
            <w:r w:rsidRPr="00C22559">
              <w:rPr>
                <w:rFonts w:ascii="Times New Roman" w:hAnsi="Times New Roman" w:cs="Times New Roman"/>
                <w:b/>
                <w:spacing w:val="-2"/>
                <w:sz w:val="28"/>
                <w:lang w:val="es-CO"/>
              </w:rPr>
              <w:t>Distritos</w:t>
            </w:r>
          </w:p>
        </w:tc>
        <w:tc>
          <w:tcPr>
            <w:tcW w:w="1417" w:type="dxa"/>
            <w:vAlign w:val="center"/>
          </w:tcPr>
          <w:p w:rsidR="002C6B55" w:rsidRPr="00C22559" w:rsidRDefault="00C22559" w:rsidP="009824EE">
            <w:pPr>
              <w:pStyle w:val="TableParagraph"/>
              <w:rPr>
                <w:rFonts w:ascii="Times New Roman" w:hAnsi="Times New Roman" w:cs="Times New Roman"/>
                <w:b/>
                <w:sz w:val="28"/>
                <w:lang w:val="es-CO"/>
              </w:rPr>
            </w:pPr>
            <w:r w:rsidRPr="00C22559">
              <w:rPr>
                <w:rFonts w:ascii="Times New Roman" w:hAnsi="Times New Roman" w:cs="Times New Roman"/>
                <w:b/>
                <w:spacing w:val="-2"/>
                <w:sz w:val="28"/>
                <w:lang w:val="es-CO"/>
              </w:rPr>
              <w:t>Municipios</w:t>
            </w:r>
          </w:p>
        </w:tc>
        <w:tc>
          <w:tcPr>
            <w:tcW w:w="1696" w:type="dxa"/>
            <w:vAlign w:val="center"/>
          </w:tcPr>
          <w:p w:rsidR="002C6B55" w:rsidRPr="00C22559" w:rsidRDefault="00C22559" w:rsidP="009824EE">
            <w:pPr>
              <w:pStyle w:val="TableParagraph"/>
              <w:ind w:left="221" w:right="230" w:hanging="2"/>
              <w:rPr>
                <w:rFonts w:ascii="Times New Roman" w:hAnsi="Times New Roman" w:cs="Times New Roman"/>
                <w:b/>
                <w:sz w:val="28"/>
                <w:lang w:val="es-CO"/>
              </w:rPr>
            </w:pPr>
            <w:r w:rsidRPr="00C22559">
              <w:rPr>
                <w:rFonts w:ascii="Times New Roman" w:hAnsi="Times New Roman" w:cs="Times New Roman"/>
                <w:b/>
                <w:spacing w:val="-2"/>
                <w:sz w:val="28"/>
                <w:lang w:val="es-CO"/>
              </w:rPr>
              <w:t>Territorios</w:t>
            </w:r>
            <w:r w:rsidRPr="00C22559">
              <w:rPr>
                <w:rFonts w:ascii="Times New Roman" w:hAnsi="Times New Roman" w:cs="Times New Roman"/>
                <w:b/>
                <w:spacing w:val="-2"/>
                <w:sz w:val="28"/>
                <w:lang w:val="es-CO"/>
              </w:rPr>
              <w:t xml:space="preserve"> Indígenas (Decreto 1953/14)</w:t>
            </w:r>
          </w:p>
        </w:tc>
        <w:tc>
          <w:tcPr>
            <w:tcW w:w="1843" w:type="dxa"/>
            <w:vAlign w:val="center"/>
          </w:tcPr>
          <w:p w:rsidR="002C6B55" w:rsidRPr="00C22559" w:rsidRDefault="00C22559" w:rsidP="009824EE">
            <w:pPr>
              <w:pStyle w:val="TableParagraph"/>
              <w:ind w:left="111" w:right="123" w:firstLine="4"/>
              <w:rPr>
                <w:rFonts w:ascii="Times New Roman" w:hAnsi="Times New Roman" w:cs="Times New Roman"/>
                <w:b/>
                <w:sz w:val="28"/>
                <w:lang w:val="es-CO"/>
              </w:rPr>
            </w:pPr>
            <w:r w:rsidRPr="00C22559">
              <w:rPr>
                <w:rFonts w:ascii="Times New Roman" w:hAnsi="Times New Roman" w:cs="Times New Roman"/>
                <w:b/>
                <w:spacing w:val="-2"/>
                <w:sz w:val="28"/>
                <w:lang w:val="es-CO"/>
              </w:rPr>
              <w:t>Territorios</w:t>
            </w:r>
            <w:r w:rsidRPr="00C22559">
              <w:rPr>
                <w:rFonts w:ascii="Times New Roman" w:hAnsi="Times New Roman" w:cs="Times New Roman"/>
                <w:b/>
                <w:spacing w:val="-2"/>
                <w:sz w:val="28"/>
                <w:lang w:val="es-CO"/>
              </w:rPr>
              <w:t xml:space="preserve"> </w:t>
            </w:r>
            <w:r w:rsidRPr="00C22559">
              <w:rPr>
                <w:rFonts w:ascii="Times New Roman" w:hAnsi="Times New Roman" w:cs="Times New Roman"/>
                <w:b/>
                <w:sz w:val="28"/>
                <w:lang w:val="es-CO"/>
              </w:rPr>
              <w:t>Indígenas</w:t>
            </w:r>
            <w:r w:rsidRPr="00C22559">
              <w:rPr>
                <w:rFonts w:ascii="Times New Roman" w:hAnsi="Times New Roman" w:cs="Times New Roman"/>
                <w:b/>
                <w:spacing w:val="-13"/>
                <w:sz w:val="28"/>
                <w:lang w:val="es-CO"/>
              </w:rPr>
              <w:t xml:space="preserve"> </w:t>
            </w:r>
            <w:r w:rsidRPr="00C22559">
              <w:rPr>
                <w:rFonts w:ascii="Times New Roman" w:hAnsi="Times New Roman" w:cs="Times New Roman"/>
                <w:b/>
                <w:sz w:val="28"/>
                <w:lang w:val="es-CO"/>
              </w:rPr>
              <w:t>de</w:t>
            </w:r>
            <w:r w:rsidRPr="00C22559">
              <w:rPr>
                <w:rFonts w:ascii="Times New Roman" w:hAnsi="Times New Roman" w:cs="Times New Roman"/>
                <w:b/>
                <w:spacing w:val="-12"/>
                <w:sz w:val="28"/>
                <w:lang w:val="es-CO"/>
              </w:rPr>
              <w:t xml:space="preserve"> </w:t>
            </w:r>
            <w:r w:rsidRPr="00C22559">
              <w:rPr>
                <w:rFonts w:ascii="Times New Roman" w:hAnsi="Times New Roman" w:cs="Times New Roman"/>
                <w:b/>
                <w:sz w:val="28"/>
                <w:lang w:val="es-CO"/>
              </w:rPr>
              <w:t xml:space="preserve">la </w:t>
            </w:r>
            <w:r w:rsidRPr="00C22559">
              <w:rPr>
                <w:rFonts w:ascii="Times New Roman" w:hAnsi="Times New Roman" w:cs="Times New Roman"/>
                <w:b/>
                <w:spacing w:val="-2"/>
                <w:sz w:val="28"/>
                <w:lang w:val="es-CO"/>
              </w:rPr>
              <w:t>Amazonía (Decreto</w:t>
            </w:r>
            <w:r w:rsidRPr="00C22559">
              <w:rPr>
                <w:rFonts w:ascii="Times New Roman" w:hAnsi="Times New Roman" w:cs="Times New Roman"/>
                <w:b/>
                <w:spacing w:val="-2"/>
                <w:sz w:val="28"/>
                <w:lang w:val="es-CO"/>
              </w:rPr>
              <w:t xml:space="preserve"> </w:t>
            </w:r>
            <w:r w:rsidRPr="00C22559">
              <w:rPr>
                <w:rFonts w:ascii="Times New Roman" w:hAnsi="Times New Roman" w:cs="Times New Roman"/>
                <w:b/>
                <w:spacing w:val="-2"/>
                <w:sz w:val="28"/>
                <w:lang w:val="es-CO"/>
              </w:rPr>
              <w:t>632/2018)</w:t>
            </w:r>
          </w:p>
        </w:tc>
      </w:tr>
      <w:tr w:rsidR="00080BE6" w:rsidRPr="00C22559" w:rsidTr="000465CA">
        <w:trPr>
          <w:trHeight w:val="1380"/>
        </w:trPr>
        <w:tc>
          <w:tcPr>
            <w:tcW w:w="1418" w:type="dxa"/>
            <w:vAlign w:val="center"/>
          </w:tcPr>
          <w:p w:rsidR="002C6B55" w:rsidRPr="00C22559" w:rsidRDefault="00C22559" w:rsidP="000465CA">
            <w:pPr>
              <w:pStyle w:val="TableParagraph"/>
              <w:ind w:left="107"/>
              <w:rPr>
                <w:rFonts w:ascii="Times New Roman" w:hAnsi="Times New Roman" w:cs="Times New Roman"/>
                <w:b/>
                <w:i/>
                <w:sz w:val="28"/>
                <w:lang w:val="es-CO"/>
              </w:rPr>
            </w:pPr>
            <w:r w:rsidRPr="00C22559">
              <w:rPr>
                <w:rFonts w:ascii="Times New Roman" w:hAnsi="Times New Roman" w:cs="Times New Roman"/>
                <w:b/>
                <w:i/>
                <w:spacing w:val="-2"/>
                <w:sz w:val="28"/>
                <w:lang w:val="es-CO"/>
              </w:rPr>
              <w:t>Participación</w:t>
            </w:r>
          </w:p>
        </w:tc>
        <w:tc>
          <w:tcPr>
            <w:tcW w:w="1559" w:type="dxa"/>
          </w:tcPr>
          <w:p w:rsidR="002C6B55" w:rsidRPr="00C22559" w:rsidRDefault="00C22559" w:rsidP="009257A9">
            <w:pPr>
              <w:pStyle w:val="TableParagraph"/>
              <w:ind w:right="64"/>
              <w:jc w:val="both"/>
              <w:rPr>
                <w:rFonts w:ascii="Times New Roman" w:hAnsi="Times New Roman" w:cs="Times New Roman"/>
                <w:sz w:val="28"/>
                <w:lang w:val="es-CO"/>
              </w:rPr>
            </w:pPr>
            <w:r w:rsidRPr="00C22559">
              <w:rPr>
                <w:rFonts w:ascii="Times New Roman" w:hAnsi="Times New Roman" w:cs="Times New Roman"/>
                <w:sz w:val="28"/>
                <w:lang w:val="es-CO"/>
              </w:rPr>
              <w:t>Participan</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en</w:t>
            </w:r>
            <w:r w:rsidRPr="00C22559">
              <w:rPr>
                <w:rFonts w:ascii="Times New Roman" w:hAnsi="Times New Roman" w:cs="Times New Roman"/>
                <w:spacing w:val="-12"/>
                <w:sz w:val="28"/>
                <w:lang w:val="es-CO"/>
              </w:rPr>
              <w:t xml:space="preserve"> </w:t>
            </w:r>
            <w:r w:rsidRPr="00C22559">
              <w:rPr>
                <w:rFonts w:ascii="Times New Roman" w:hAnsi="Times New Roman" w:cs="Times New Roman"/>
                <w:sz w:val="28"/>
                <w:lang w:val="es-CO"/>
              </w:rPr>
              <w:t xml:space="preserve">las </w:t>
            </w:r>
            <w:r w:rsidRPr="00C22559">
              <w:rPr>
                <w:rFonts w:ascii="Times New Roman" w:hAnsi="Times New Roman" w:cs="Times New Roman"/>
                <w:spacing w:val="-2"/>
                <w:sz w:val="28"/>
                <w:lang w:val="es-CO"/>
              </w:rPr>
              <w:t xml:space="preserve">distribuciones </w:t>
            </w:r>
            <w:r w:rsidRPr="00C22559">
              <w:rPr>
                <w:rFonts w:ascii="Times New Roman" w:hAnsi="Times New Roman" w:cs="Times New Roman"/>
                <w:sz w:val="28"/>
                <w:lang w:val="es-CO"/>
              </w:rPr>
              <w:t xml:space="preserve">sectoriales del </w:t>
            </w:r>
            <w:r w:rsidRPr="00C22559">
              <w:rPr>
                <w:rFonts w:ascii="Times New Roman" w:hAnsi="Times New Roman" w:cs="Times New Roman"/>
                <w:spacing w:val="-4"/>
                <w:sz w:val="28"/>
                <w:lang w:val="es-CO"/>
              </w:rPr>
              <w:t>SGP.</w:t>
            </w:r>
          </w:p>
        </w:tc>
        <w:tc>
          <w:tcPr>
            <w:tcW w:w="1418" w:type="dxa"/>
          </w:tcPr>
          <w:p w:rsidR="002C6B55" w:rsidRPr="00C22559" w:rsidRDefault="00C22559" w:rsidP="009257A9">
            <w:pPr>
              <w:pStyle w:val="TableParagraph"/>
              <w:jc w:val="both"/>
              <w:rPr>
                <w:rFonts w:ascii="Times New Roman" w:hAnsi="Times New Roman" w:cs="Times New Roman"/>
                <w:sz w:val="28"/>
                <w:lang w:val="es-CO"/>
              </w:rPr>
            </w:pPr>
            <w:r w:rsidRPr="00C22559">
              <w:rPr>
                <w:rFonts w:ascii="Times New Roman" w:hAnsi="Times New Roman" w:cs="Times New Roman"/>
                <w:sz w:val="28"/>
                <w:lang w:val="es-CO"/>
              </w:rPr>
              <w:t>Participan</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en</w:t>
            </w:r>
            <w:r w:rsidRPr="00C22559">
              <w:rPr>
                <w:rFonts w:ascii="Times New Roman" w:hAnsi="Times New Roman" w:cs="Times New Roman"/>
                <w:spacing w:val="-12"/>
                <w:sz w:val="28"/>
                <w:lang w:val="es-CO"/>
              </w:rPr>
              <w:t xml:space="preserve"> </w:t>
            </w:r>
            <w:r w:rsidRPr="00C22559">
              <w:rPr>
                <w:rFonts w:ascii="Times New Roman" w:hAnsi="Times New Roman" w:cs="Times New Roman"/>
                <w:sz w:val="28"/>
                <w:lang w:val="es-CO"/>
              </w:rPr>
              <w:t xml:space="preserve">las </w:t>
            </w:r>
            <w:r w:rsidRPr="00C22559">
              <w:rPr>
                <w:rFonts w:ascii="Times New Roman" w:hAnsi="Times New Roman" w:cs="Times New Roman"/>
                <w:spacing w:val="-2"/>
                <w:sz w:val="28"/>
                <w:lang w:val="es-CO"/>
              </w:rPr>
              <w:t xml:space="preserve">distribuciones </w:t>
            </w:r>
            <w:r w:rsidRPr="00C22559">
              <w:rPr>
                <w:rFonts w:ascii="Times New Roman" w:hAnsi="Times New Roman" w:cs="Times New Roman"/>
                <w:sz w:val="28"/>
                <w:lang w:val="es-CO"/>
              </w:rPr>
              <w:t xml:space="preserve">sectoriales del </w:t>
            </w:r>
            <w:r w:rsidRPr="00C22559">
              <w:rPr>
                <w:rFonts w:ascii="Times New Roman" w:hAnsi="Times New Roman" w:cs="Times New Roman"/>
                <w:spacing w:val="-4"/>
                <w:sz w:val="28"/>
                <w:lang w:val="es-CO"/>
              </w:rPr>
              <w:t>SGP.</w:t>
            </w:r>
          </w:p>
        </w:tc>
        <w:tc>
          <w:tcPr>
            <w:tcW w:w="1417" w:type="dxa"/>
          </w:tcPr>
          <w:p w:rsidR="002C6B55" w:rsidRPr="00C22559" w:rsidRDefault="00C22559" w:rsidP="009257A9">
            <w:pPr>
              <w:pStyle w:val="TableParagraph"/>
              <w:ind w:right="289"/>
              <w:jc w:val="both"/>
              <w:rPr>
                <w:rFonts w:ascii="Times New Roman" w:hAnsi="Times New Roman" w:cs="Times New Roman"/>
                <w:sz w:val="28"/>
                <w:lang w:val="es-CO"/>
              </w:rPr>
            </w:pPr>
            <w:r w:rsidRPr="00C22559">
              <w:rPr>
                <w:rFonts w:ascii="Times New Roman" w:hAnsi="Times New Roman" w:cs="Times New Roman"/>
                <w:sz w:val="28"/>
                <w:lang w:val="es-CO"/>
              </w:rPr>
              <w:t xml:space="preserve">Participan en </w:t>
            </w:r>
            <w:r w:rsidRPr="00C22559">
              <w:rPr>
                <w:rFonts w:ascii="Times New Roman" w:hAnsi="Times New Roman" w:cs="Times New Roman"/>
                <w:spacing w:val="-4"/>
                <w:sz w:val="28"/>
                <w:lang w:val="es-CO"/>
              </w:rPr>
              <w:t xml:space="preserve">las </w:t>
            </w:r>
            <w:r w:rsidRPr="00C22559">
              <w:rPr>
                <w:rFonts w:ascii="Times New Roman" w:hAnsi="Times New Roman" w:cs="Times New Roman"/>
                <w:spacing w:val="-2"/>
                <w:sz w:val="28"/>
                <w:lang w:val="es-CO"/>
              </w:rPr>
              <w:t xml:space="preserve">distribuciones </w:t>
            </w:r>
            <w:r w:rsidRPr="00C22559">
              <w:rPr>
                <w:rFonts w:ascii="Times New Roman" w:hAnsi="Times New Roman" w:cs="Times New Roman"/>
                <w:sz w:val="28"/>
                <w:lang w:val="es-CO"/>
              </w:rPr>
              <w:t>sectoriales</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 xml:space="preserve">del </w:t>
            </w:r>
            <w:r w:rsidRPr="00C22559">
              <w:rPr>
                <w:rFonts w:ascii="Times New Roman" w:hAnsi="Times New Roman" w:cs="Times New Roman"/>
                <w:spacing w:val="-4"/>
                <w:sz w:val="28"/>
                <w:lang w:val="es-CO"/>
              </w:rPr>
              <w:t>SGP.</w:t>
            </w:r>
          </w:p>
        </w:tc>
        <w:tc>
          <w:tcPr>
            <w:tcW w:w="1696" w:type="dxa"/>
          </w:tcPr>
          <w:p w:rsidR="002C6B55" w:rsidRPr="00C22559" w:rsidRDefault="00C22559" w:rsidP="009257A9">
            <w:pPr>
              <w:pStyle w:val="TableParagraph"/>
              <w:ind w:right="287"/>
              <w:jc w:val="both"/>
              <w:rPr>
                <w:rFonts w:ascii="Times New Roman" w:hAnsi="Times New Roman" w:cs="Times New Roman"/>
                <w:sz w:val="28"/>
                <w:lang w:val="es-CO"/>
              </w:rPr>
            </w:pPr>
            <w:r w:rsidRPr="00C22559">
              <w:rPr>
                <w:rFonts w:ascii="Times New Roman" w:hAnsi="Times New Roman" w:cs="Times New Roman"/>
                <w:sz w:val="28"/>
                <w:lang w:val="es-CO"/>
              </w:rPr>
              <w:t xml:space="preserve">Participan en </w:t>
            </w:r>
            <w:r w:rsidRPr="00C22559">
              <w:rPr>
                <w:rFonts w:ascii="Times New Roman" w:hAnsi="Times New Roman" w:cs="Times New Roman"/>
                <w:spacing w:val="-4"/>
                <w:sz w:val="28"/>
                <w:lang w:val="es-CO"/>
              </w:rPr>
              <w:t xml:space="preserve">las </w:t>
            </w:r>
            <w:r w:rsidRPr="00C22559">
              <w:rPr>
                <w:rFonts w:ascii="Times New Roman" w:hAnsi="Times New Roman" w:cs="Times New Roman"/>
                <w:spacing w:val="-2"/>
                <w:sz w:val="28"/>
                <w:lang w:val="es-CO"/>
              </w:rPr>
              <w:t xml:space="preserve">distribuciones </w:t>
            </w:r>
            <w:r w:rsidRPr="00C22559">
              <w:rPr>
                <w:rFonts w:ascii="Times New Roman" w:hAnsi="Times New Roman" w:cs="Times New Roman"/>
                <w:sz w:val="28"/>
                <w:lang w:val="es-CO"/>
              </w:rPr>
              <w:t>sectoriales</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 xml:space="preserve">del </w:t>
            </w:r>
            <w:r w:rsidRPr="00C22559">
              <w:rPr>
                <w:rFonts w:ascii="Times New Roman" w:hAnsi="Times New Roman" w:cs="Times New Roman"/>
                <w:spacing w:val="-4"/>
                <w:sz w:val="28"/>
                <w:lang w:val="es-CO"/>
              </w:rPr>
              <w:t>SGP.</w:t>
            </w:r>
          </w:p>
        </w:tc>
        <w:tc>
          <w:tcPr>
            <w:tcW w:w="1843" w:type="dxa"/>
          </w:tcPr>
          <w:p w:rsidR="002C6B55" w:rsidRPr="00C22559" w:rsidRDefault="00C22559" w:rsidP="009257A9">
            <w:pPr>
              <w:pStyle w:val="TableParagraph"/>
              <w:ind w:right="97"/>
              <w:jc w:val="both"/>
              <w:rPr>
                <w:rFonts w:ascii="Times New Roman" w:hAnsi="Times New Roman" w:cs="Times New Roman"/>
                <w:sz w:val="28"/>
                <w:lang w:val="es-CO"/>
              </w:rPr>
            </w:pPr>
            <w:r w:rsidRPr="00C22559">
              <w:rPr>
                <w:rFonts w:ascii="Times New Roman" w:hAnsi="Times New Roman" w:cs="Times New Roman"/>
                <w:sz w:val="28"/>
                <w:lang w:val="es-CO"/>
              </w:rPr>
              <w:t>Participan</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en</w:t>
            </w:r>
            <w:r w:rsidRPr="00C22559">
              <w:rPr>
                <w:rFonts w:ascii="Times New Roman" w:hAnsi="Times New Roman" w:cs="Times New Roman"/>
                <w:spacing w:val="-12"/>
                <w:sz w:val="28"/>
                <w:lang w:val="es-CO"/>
              </w:rPr>
              <w:t xml:space="preserve"> </w:t>
            </w:r>
            <w:r w:rsidRPr="00C22559">
              <w:rPr>
                <w:rFonts w:ascii="Times New Roman" w:hAnsi="Times New Roman" w:cs="Times New Roman"/>
                <w:sz w:val="28"/>
                <w:lang w:val="es-CO"/>
              </w:rPr>
              <w:t xml:space="preserve">la </w:t>
            </w:r>
            <w:r w:rsidRPr="00C22559">
              <w:rPr>
                <w:rFonts w:ascii="Times New Roman" w:hAnsi="Times New Roman" w:cs="Times New Roman"/>
                <w:spacing w:val="-2"/>
                <w:sz w:val="28"/>
                <w:lang w:val="es-CO"/>
              </w:rPr>
              <w:t xml:space="preserve">Asignación </w:t>
            </w:r>
            <w:r w:rsidRPr="00C22559">
              <w:rPr>
                <w:rFonts w:ascii="Times New Roman" w:hAnsi="Times New Roman" w:cs="Times New Roman"/>
                <w:sz w:val="28"/>
                <w:lang w:val="es-CO"/>
              </w:rPr>
              <w:t xml:space="preserve">Especial del SGP para </w:t>
            </w:r>
            <w:r w:rsidRPr="00C22559">
              <w:rPr>
                <w:rFonts w:ascii="Times New Roman" w:hAnsi="Times New Roman" w:cs="Times New Roman"/>
                <w:spacing w:val="-2"/>
                <w:sz w:val="28"/>
                <w:lang w:val="es-CO"/>
              </w:rPr>
              <w:t>Resguardos</w:t>
            </w:r>
          </w:p>
          <w:p w:rsidR="002C6B55" w:rsidRPr="00C22559" w:rsidRDefault="00C22559" w:rsidP="009257A9">
            <w:pPr>
              <w:pStyle w:val="TableParagraph"/>
              <w:jc w:val="both"/>
              <w:rPr>
                <w:rFonts w:ascii="Times New Roman" w:hAnsi="Times New Roman" w:cs="Times New Roman"/>
                <w:sz w:val="28"/>
                <w:lang w:val="es-CO"/>
              </w:rPr>
            </w:pPr>
            <w:r w:rsidRPr="00C22559">
              <w:rPr>
                <w:rFonts w:ascii="Times New Roman" w:hAnsi="Times New Roman" w:cs="Times New Roman"/>
                <w:spacing w:val="-2"/>
                <w:sz w:val="28"/>
                <w:lang w:val="es-CO"/>
              </w:rPr>
              <w:t>Indígenas.</w:t>
            </w:r>
          </w:p>
        </w:tc>
      </w:tr>
      <w:tr w:rsidR="002C6B55" w:rsidRPr="00C22559" w:rsidTr="000465CA">
        <w:trPr>
          <w:trHeight w:val="690"/>
        </w:trPr>
        <w:tc>
          <w:tcPr>
            <w:tcW w:w="1418" w:type="dxa"/>
            <w:vAlign w:val="center"/>
          </w:tcPr>
          <w:p w:rsidR="002C6B55" w:rsidRPr="00C22559" w:rsidRDefault="00C22559" w:rsidP="000465CA">
            <w:pPr>
              <w:pStyle w:val="TableParagraph"/>
              <w:ind w:left="107"/>
              <w:rPr>
                <w:rFonts w:ascii="Times New Roman" w:hAnsi="Times New Roman" w:cs="Times New Roman"/>
                <w:b/>
                <w:i/>
                <w:sz w:val="28"/>
                <w:lang w:val="es-CO"/>
              </w:rPr>
            </w:pPr>
            <w:r w:rsidRPr="00C22559">
              <w:rPr>
                <w:rFonts w:ascii="Times New Roman" w:hAnsi="Times New Roman" w:cs="Times New Roman"/>
                <w:b/>
                <w:i/>
                <w:spacing w:val="-2"/>
                <w:sz w:val="28"/>
                <w:lang w:val="es-CO"/>
              </w:rPr>
              <w:t>Destinación</w:t>
            </w:r>
          </w:p>
        </w:tc>
        <w:tc>
          <w:tcPr>
            <w:tcW w:w="1559" w:type="dxa"/>
          </w:tcPr>
          <w:p w:rsidR="002C6B55" w:rsidRPr="00C22559" w:rsidRDefault="00C22559" w:rsidP="009257A9">
            <w:pPr>
              <w:pStyle w:val="TableParagraph"/>
              <w:jc w:val="both"/>
              <w:rPr>
                <w:rFonts w:ascii="Times New Roman" w:hAnsi="Times New Roman" w:cs="Times New Roman"/>
                <w:sz w:val="28"/>
                <w:lang w:val="es-CO"/>
              </w:rPr>
            </w:pPr>
            <w:r w:rsidRPr="00C22559">
              <w:rPr>
                <w:rFonts w:ascii="Times New Roman" w:hAnsi="Times New Roman" w:cs="Times New Roman"/>
                <w:spacing w:val="-2"/>
                <w:sz w:val="28"/>
                <w:lang w:val="es-CO"/>
              </w:rPr>
              <w:t>Financiación</w:t>
            </w:r>
            <w:r w:rsidRPr="00C22559">
              <w:rPr>
                <w:rFonts w:ascii="Times New Roman" w:hAnsi="Times New Roman" w:cs="Times New Roman"/>
                <w:spacing w:val="10"/>
                <w:sz w:val="28"/>
                <w:lang w:val="es-CO"/>
              </w:rPr>
              <w:t xml:space="preserve"> </w:t>
            </w:r>
            <w:r w:rsidRPr="00C22559">
              <w:rPr>
                <w:rFonts w:ascii="Times New Roman" w:hAnsi="Times New Roman" w:cs="Times New Roman"/>
                <w:spacing w:val="-5"/>
                <w:sz w:val="28"/>
                <w:lang w:val="es-CO"/>
              </w:rPr>
              <w:t>de</w:t>
            </w:r>
          </w:p>
          <w:p w:rsidR="002C6B55" w:rsidRPr="00C22559" w:rsidRDefault="00C22559" w:rsidP="009257A9">
            <w:pPr>
              <w:pStyle w:val="TableParagraph"/>
              <w:ind w:right="64"/>
              <w:jc w:val="both"/>
              <w:rPr>
                <w:rFonts w:ascii="Times New Roman" w:hAnsi="Times New Roman" w:cs="Times New Roman"/>
                <w:sz w:val="28"/>
                <w:lang w:val="es-CO"/>
              </w:rPr>
            </w:pPr>
            <w:r w:rsidRPr="00C22559">
              <w:rPr>
                <w:rFonts w:ascii="Times New Roman" w:hAnsi="Times New Roman" w:cs="Times New Roman"/>
                <w:sz w:val="28"/>
                <w:lang w:val="es-CO"/>
              </w:rPr>
              <w:t>los servicios a cargo</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de</w:t>
            </w:r>
            <w:r w:rsidRPr="00C22559">
              <w:rPr>
                <w:rFonts w:ascii="Times New Roman" w:hAnsi="Times New Roman" w:cs="Times New Roman"/>
                <w:spacing w:val="-12"/>
                <w:sz w:val="28"/>
                <w:lang w:val="es-CO"/>
              </w:rPr>
              <w:t xml:space="preserve"> </w:t>
            </w:r>
            <w:r w:rsidRPr="00C22559">
              <w:rPr>
                <w:rFonts w:ascii="Times New Roman" w:hAnsi="Times New Roman" w:cs="Times New Roman"/>
                <w:sz w:val="28"/>
                <w:lang w:val="es-CO"/>
              </w:rPr>
              <w:t>estos.</w:t>
            </w:r>
          </w:p>
        </w:tc>
        <w:tc>
          <w:tcPr>
            <w:tcW w:w="1418" w:type="dxa"/>
          </w:tcPr>
          <w:p w:rsidR="002C6B55" w:rsidRPr="00C22559" w:rsidRDefault="00C22559" w:rsidP="009824EE">
            <w:pPr>
              <w:pStyle w:val="TableParagraph"/>
              <w:jc w:val="both"/>
              <w:rPr>
                <w:rFonts w:ascii="Times New Roman" w:hAnsi="Times New Roman" w:cs="Times New Roman"/>
                <w:sz w:val="28"/>
                <w:lang w:val="es-CO"/>
              </w:rPr>
            </w:pPr>
            <w:r w:rsidRPr="00C22559">
              <w:rPr>
                <w:rFonts w:ascii="Times New Roman" w:hAnsi="Times New Roman" w:cs="Times New Roman"/>
                <w:spacing w:val="-2"/>
                <w:sz w:val="28"/>
                <w:lang w:val="es-CO"/>
              </w:rPr>
              <w:t>Financiación</w:t>
            </w:r>
            <w:r w:rsidRPr="00C22559">
              <w:rPr>
                <w:rFonts w:ascii="Times New Roman" w:hAnsi="Times New Roman" w:cs="Times New Roman"/>
                <w:spacing w:val="10"/>
                <w:sz w:val="28"/>
                <w:lang w:val="es-CO"/>
              </w:rPr>
              <w:t xml:space="preserve"> </w:t>
            </w:r>
            <w:r w:rsidRPr="00C22559">
              <w:rPr>
                <w:rFonts w:ascii="Times New Roman" w:hAnsi="Times New Roman" w:cs="Times New Roman"/>
                <w:spacing w:val="-5"/>
                <w:sz w:val="28"/>
                <w:lang w:val="es-CO"/>
              </w:rPr>
              <w:t>de</w:t>
            </w:r>
            <w:r w:rsidRPr="00C22559">
              <w:rPr>
                <w:rFonts w:ascii="Times New Roman" w:hAnsi="Times New Roman" w:cs="Times New Roman"/>
                <w:spacing w:val="-5"/>
                <w:sz w:val="28"/>
                <w:lang w:val="es-CO"/>
              </w:rPr>
              <w:t xml:space="preserve"> </w:t>
            </w:r>
            <w:r w:rsidRPr="00C22559">
              <w:rPr>
                <w:rFonts w:ascii="Times New Roman" w:hAnsi="Times New Roman" w:cs="Times New Roman"/>
                <w:sz w:val="28"/>
                <w:lang w:val="es-CO"/>
              </w:rPr>
              <w:t>los servicios a cargo</w:t>
            </w:r>
            <w:r w:rsidRPr="00C22559">
              <w:rPr>
                <w:rFonts w:ascii="Times New Roman" w:hAnsi="Times New Roman" w:cs="Times New Roman"/>
                <w:spacing w:val="-3"/>
                <w:sz w:val="28"/>
                <w:lang w:val="es-CO"/>
              </w:rPr>
              <w:t xml:space="preserve"> </w:t>
            </w:r>
            <w:r w:rsidRPr="00C22559">
              <w:rPr>
                <w:rFonts w:ascii="Times New Roman" w:hAnsi="Times New Roman" w:cs="Times New Roman"/>
                <w:sz w:val="28"/>
                <w:lang w:val="es-CO"/>
              </w:rPr>
              <w:t>de</w:t>
            </w:r>
            <w:r w:rsidRPr="00C22559">
              <w:rPr>
                <w:rFonts w:ascii="Times New Roman" w:hAnsi="Times New Roman" w:cs="Times New Roman"/>
                <w:spacing w:val="-4"/>
                <w:sz w:val="28"/>
                <w:lang w:val="es-CO"/>
              </w:rPr>
              <w:t xml:space="preserve"> </w:t>
            </w:r>
            <w:r w:rsidRPr="00C22559">
              <w:rPr>
                <w:rFonts w:ascii="Times New Roman" w:hAnsi="Times New Roman" w:cs="Times New Roman"/>
                <w:spacing w:val="-2"/>
                <w:sz w:val="28"/>
                <w:lang w:val="es-CO"/>
              </w:rPr>
              <w:t>estos.</w:t>
            </w:r>
          </w:p>
        </w:tc>
        <w:tc>
          <w:tcPr>
            <w:tcW w:w="1417" w:type="dxa"/>
          </w:tcPr>
          <w:p w:rsidR="002C6B55" w:rsidRPr="00C22559" w:rsidRDefault="00C22559" w:rsidP="009824EE">
            <w:pPr>
              <w:pStyle w:val="TableParagraph"/>
              <w:jc w:val="both"/>
              <w:rPr>
                <w:rFonts w:ascii="Times New Roman" w:hAnsi="Times New Roman" w:cs="Times New Roman"/>
                <w:sz w:val="28"/>
                <w:lang w:val="es-CO"/>
              </w:rPr>
            </w:pPr>
            <w:r w:rsidRPr="00C22559">
              <w:rPr>
                <w:rFonts w:ascii="Times New Roman" w:hAnsi="Times New Roman" w:cs="Times New Roman"/>
                <w:spacing w:val="-2"/>
                <w:sz w:val="28"/>
                <w:lang w:val="es-CO"/>
              </w:rPr>
              <w:t>Financiación</w:t>
            </w:r>
            <w:r w:rsidRPr="00C22559">
              <w:rPr>
                <w:rFonts w:ascii="Times New Roman" w:hAnsi="Times New Roman" w:cs="Times New Roman"/>
                <w:spacing w:val="10"/>
                <w:sz w:val="28"/>
                <w:lang w:val="es-CO"/>
              </w:rPr>
              <w:t xml:space="preserve"> </w:t>
            </w:r>
            <w:r w:rsidRPr="00C22559">
              <w:rPr>
                <w:rFonts w:ascii="Times New Roman" w:hAnsi="Times New Roman" w:cs="Times New Roman"/>
                <w:spacing w:val="-5"/>
                <w:sz w:val="28"/>
                <w:lang w:val="es-CO"/>
              </w:rPr>
              <w:t>de</w:t>
            </w:r>
            <w:r w:rsidRPr="00C22559">
              <w:rPr>
                <w:rFonts w:ascii="Times New Roman" w:hAnsi="Times New Roman" w:cs="Times New Roman"/>
                <w:spacing w:val="-5"/>
                <w:sz w:val="28"/>
                <w:lang w:val="es-CO"/>
              </w:rPr>
              <w:t xml:space="preserve"> </w:t>
            </w:r>
            <w:r w:rsidRPr="00C22559">
              <w:rPr>
                <w:rFonts w:ascii="Times New Roman" w:hAnsi="Times New Roman" w:cs="Times New Roman"/>
                <w:sz w:val="28"/>
                <w:lang w:val="es-CO"/>
              </w:rPr>
              <w:t>los servicios a cargo</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de</w:t>
            </w:r>
            <w:r w:rsidRPr="00C22559">
              <w:rPr>
                <w:rFonts w:ascii="Times New Roman" w:hAnsi="Times New Roman" w:cs="Times New Roman"/>
                <w:spacing w:val="-12"/>
                <w:sz w:val="28"/>
                <w:lang w:val="es-CO"/>
              </w:rPr>
              <w:t xml:space="preserve"> </w:t>
            </w:r>
            <w:r w:rsidRPr="00C22559">
              <w:rPr>
                <w:rFonts w:ascii="Times New Roman" w:hAnsi="Times New Roman" w:cs="Times New Roman"/>
                <w:sz w:val="28"/>
                <w:lang w:val="es-CO"/>
              </w:rPr>
              <w:t>estos.</w:t>
            </w:r>
          </w:p>
        </w:tc>
        <w:tc>
          <w:tcPr>
            <w:tcW w:w="1696" w:type="dxa"/>
          </w:tcPr>
          <w:p w:rsidR="002C6B55" w:rsidRPr="00C22559" w:rsidRDefault="00C22559" w:rsidP="009257A9">
            <w:pPr>
              <w:pStyle w:val="TableParagraph"/>
              <w:jc w:val="both"/>
              <w:rPr>
                <w:rFonts w:ascii="Times New Roman" w:hAnsi="Times New Roman" w:cs="Times New Roman"/>
                <w:sz w:val="28"/>
                <w:lang w:val="es-CO"/>
              </w:rPr>
            </w:pPr>
            <w:r w:rsidRPr="00C22559">
              <w:rPr>
                <w:rFonts w:ascii="Times New Roman" w:hAnsi="Times New Roman" w:cs="Times New Roman"/>
                <w:spacing w:val="-2"/>
                <w:sz w:val="28"/>
                <w:lang w:val="es-CO"/>
              </w:rPr>
              <w:t>Financiación</w:t>
            </w:r>
            <w:r w:rsidRPr="00C22559">
              <w:rPr>
                <w:rFonts w:ascii="Times New Roman" w:hAnsi="Times New Roman" w:cs="Times New Roman"/>
                <w:spacing w:val="10"/>
                <w:sz w:val="28"/>
                <w:lang w:val="es-CO"/>
              </w:rPr>
              <w:t xml:space="preserve"> </w:t>
            </w:r>
            <w:r w:rsidRPr="00C22559">
              <w:rPr>
                <w:rFonts w:ascii="Times New Roman" w:hAnsi="Times New Roman" w:cs="Times New Roman"/>
                <w:spacing w:val="-5"/>
                <w:sz w:val="28"/>
                <w:lang w:val="es-CO"/>
              </w:rPr>
              <w:t>de</w:t>
            </w:r>
          </w:p>
          <w:p w:rsidR="002C6B55" w:rsidRPr="00C22559" w:rsidRDefault="00C22559" w:rsidP="009257A9">
            <w:pPr>
              <w:pStyle w:val="TableParagraph"/>
              <w:jc w:val="both"/>
              <w:rPr>
                <w:rFonts w:ascii="Times New Roman" w:hAnsi="Times New Roman" w:cs="Times New Roman"/>
                <w:sz w:val="28"/>
                <w:lang w:val="es-CO"/>
              </w:rPr>
            </w:pPr>
            <w:r w:rsidRPr="00C22559">
              <w:rPr>
                <w:rFonts w:ascii="Times New Roman" w:hAnsi="Times New Roman" w:cs="Times New Roman"/>
                <w:sz w:val="28"/>
                <w:lang w:val="es-CO"/>
              </w:rPr>
              <w:t>los servicios a cargo</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de</w:t>
            </w:r>
            <w:r w:rsidRPr="00C22559">
              <w:rPr>
                <w:rFonts w:ascii="Times New Roman" w:hAnsi="Times New Roman" w:cs="Times New Roman"/>
                <w:spacing w:val="-12"/>
                <w:sz w:val="28"/>
                <w:lang w:val="es-CO"/>
              </w:rPr>
              <w:t xml:space="preserve"> </w:t>
            </w:r>
            <w:r w:rsidRPr="00C22559">
              <w:rPr>
                <w:rFonts w:ascii="Times New Roman" w:hAnsi="Times New Roman" w:cs="Times New Roman"/>
                <w:sz w:val="28"/>
                <w:lang w:val="es-CO"/>
              </w:rPr>
              <w:t>estos.</w:t>
            </w:r>
          </w:p>
        </w:tc>
        <w:tc>
          <w:tcPr>
            <w:tcW w:w="1843" w:type="dxa"/>
          </w:tcPr>
          <w:p w:rsidR="002C6B55" w:rsidRPr="00C22559" w:rsidRDefault="00C22559" w:rsidP="009257A9">
            <w:pPr>
              <w:pStyle w:val="TableParagraph"/>
              <w:jc w:val="both"/>
              <w:rPr>
                <w:rFonts w:ascii="Times New Roman" w:hAnsi="Times New Roman" w:cs="Times New Roman"/>
                <w:sz w:val="28"/>
                <w:lang w:val="es-CO"/>
              </w:rPr>
            </w:pPr>
            <w:r w:rsidRPr="00C22559">
              <w:rPr>
                <w:rFonts w:ascii="Times New Roman" w:hAnsi="Times New Roman" w:cs="Times New Roman"/>
                <w:spacing w:val="-2"/>
                <w:sz w:val="28"/>
                <w:lang w:val="es-CO"/>
              </w:rPr>
              <w:t>Financiación</w:t>
            </w:r>
            <w:r w:rsidRPr="00C22559">
              <w:rPr>
                <w:rFonts w:ascii="Times New Roman" w:hAnsi="Times New Roman" w:cs="Times New Roman"/>
                <w:spacing w:val="10"/>
                <w:sz w:val="28"/>
                <w:lang w:val="es-CO"/>
              </w:rPr>
              <w:t xml:space="preserve"> </w:t>
            </w:r>
            <w:r w:rsidRPr="00C22559">
              <w:rPr>
                <w:rFonts w:ascii="Times New Roman" w:hAnsi="Times New Roman" w:cs="Times New Roman"/>
                <w:spacing w:val="-5"/>
                <w:sz w:val="28"/>
                <w:lang w:val="es-CO"/>
              </w:rPr>
              <w:t>de</w:t>
            </w:r>
          </w:p>
          <w:p w:rsidR="002C6B55" w:rsidRPr="00C22559" w:rsidRDefault="00C22559" w:rsidP="009257A9">
            <w:pPr>
              <w:pStyle w:val="TableParagraph"/>
              <w:ind w:right="392"/>
              <w:jc w:val="both"/>
              <w:rPr>
                <w:rFonts w:ascii="Times New Roman" w:hAnsi="Times New Roman" w:cs="Times New Roman"/>
                <w:sz w:val="28"/>
                <w:lang w:val="es-CO"/>
              </w:rPr>
            </w:pPr>
            <w:r w:rsidRPr="00C22559">
              <w:rPr>
                <w:rFonts w:ascii="Times New Roman" w:hAnsi="Times New Roman" w:cs="Times New Roman"/>
                <w:sz w:val="28"/>
                <w:lang w:val="es-CO"/>
              </w:rPr>
              <w:t>proyectos</w:t>
            </w:r>
            <w:r w:rsidRPr="00C22559">
              <w:rPr>
                <w:rFonts w:ascii="Times New Roman" w:hAnsi="Times New Roman" w:cs="Times New Roman"/>
                <w:spacing w:val="-13"/>
                <w:sz w:val="28"/>
                <w:lang w:val="es-CO"/>
              </w:rPr>
              <w:t xml:space="preserve"> </w:t>
            </w:r>
            <w:r w:rsidRPr="00C22559">
              <w:rPr>
                <w:rFonts w:ascii="Times New Roman" w:hAnsi="Times New Roman" w:cs="Times New Roman"/>
                <w:sz w:val="28"/>
                <w:lang w:val="es-CO"/>
              </w:rPr>
              <w:t xml:space="preserve">de </w:t>
            </w:r>
            <w:r w:rsidRPr="00C22559">
              <w:rPr>
                <w:rFonts w:ascii="Times New Roman" w:hAnsi="Times New Roman" w:cs="Times New Roman"/>
                <w:spacing w:val="-2"/>
                <w:sz w:val="28"/>
                <w:lang w:val="es-CO"/>
              </w:rPr>
              <w:t>inversión.</w:t>
            </w:r>
          </w:p>
        </w:tc>
      </w:tr>
    </w:tbl>
    <w:p w:rsidR="002C6B55" w:rsidRPr="00C22559" w:rsidRDefault="00C22559" w:rsidP="009257A9">
      <w:pPr>
        <w:widowControl w:val="0"/>
        <w:tabs>
          <w:tab w:val="left" w:pos="284"/>
          <w:tab w:val="left" w:pos="567"/>
        </w:tabs>
        <w:jc w:val="both"/>
        <w:rPr>
          <w:rFonts w:ascii="Times New Roman" w:hAnsi="Times New Roman" w:cs="Times New Roman"/>
          <w:sz w:val="28"/>
          <w:szCs w:val="28"/>
          <w:lang w:eastAsia="zh-CN"/>
        </w:rPr>
      </w:pPr>
    </w:p>
    <w:p w:rsidR="00257E48"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rPr>
      </w:pPr>
      <w:r w:rsidRPr="00C22559">
        <w:rPr>
          <w:rFonts w:ascii="Times New Roman" w:hAnsi="Times New Roman" w:cs="Times New Roman"/>
          <w:sz w:val="28"/>
          <w:szCs w:val="28"/>
        </w:rPr>
        <w:t xml:space="preserve">Para los demandantes, el trato diferenciado es evidente en tanto que los recursos destinados a </w:t>
      </w:r>
      <w:r w:rsidRPr="00C22559">
        <w:rPr>
          <w:rFonts w:ascii="Times New Roman" w:hAnsi="Times New Roman" w:cs="Times New Roman"/>
          <w:sz w:val="28"/>
          <w:szCs w:val="28"/>
        </w:rPr>
        <w:t>los territorios</w:t>
      </w:r>
      <w:r w:rsidRPr="00C22559">
        <w:rPr>
          <w:rFonts w:ascii="Times New Roman" w:hAnsi="Times New Roman" w:cs="Times New Roman"/>
          <w:sz w:val="28"/>
          <w:szCs w:val="28"/>
        </w:rPr>
        <w:t xml:space="preserve"> indígenas de la Amazonía colombiana solo corresponden al 0.52% del Sistema General de Participaciones (lo que se conoce como </w:t>
      </w:r>
      <w:r w:rsidRPr="00C22559">
        <w:rPr>
          <w:rFonts w:ascii="Times New Roman" w:hAnsi="Times New Roman" w:cs="Times New Roman"/>
          <w:i/>
          <w:iCs/>
          <w:sz w:val="28"/>
          <w:szCs w:val="28"/>
        </w:rPr>
        <w:t>Asignación Especial para Resguardos Indígenas</w:t>
      </w:r>
      <w:r w:rsidRPr="00C22559">
        <w:rPr>
          <w:rFonts w:ascii="Times New Roman" w:hAnsi="Times New Roman" w:cs="Times New Roman"/>
          <w:sz w:val="28"/>
          <w:szCs w:val="28"/>
        </w:rPr>
        <w:t>) y tiene por destinación, la financiación de proyectos de inversión</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M</w:t>
      </w:r>
      <w:r w:rsidRPr="00C22559">
        <w:rPr>
          <w:rFonts w:ascii="Times New Roman" w:hAnsi="Times New Roman" w:cs="Times New Roman"/>
          <w:sz w:val="28"/>
          <w:szCs w:val="28"/>
        </w:rPr>
        <w:t>ientras que el</w:t>
      </w:r>
      <w:r w:rsidRPr="00C22559">
        <w:rPr>
          <w:rFonts w:ascii="Times New Roman" w:hAnsi="Times New Roman" w:cs="Times New Roman"/>
          <w:sz w:val="28"/>
          <w:szCs w:val="28"/>
        </w:rPr>
        <w:t xml:space="preserve"> resto de entidades territoriales son beneficiarias </w:t>
      </w:r>
      <w:r w:rsidRPr="00C22559">
        <w:rPr>
          <w:rFonts w:ascii="Times New Roman" w:hAnsi="Times New Roman" w:cs="Times New Roman"/>
          <w:sz w:val="28"/>
          <w:szCs w:val="28"/>
        </w:rPr>
        <w:t>integrales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w:t>
      </w:r>
      <w:r w:rsidRPr="00C22559">
        <w:rPr>
          <w:rFonts w:ascii="Times New Roman" w:hAnsi="Times New Roman" w:cs="Times New Roman"/>
          <w:sz w:val="28"/>
          <w:szCs w:val="28"/>
        </w:rPr>
        <w:t>el Sistema General de Participaciones para la financiación de los servicios a cargo de est</w:t>
      </w:r>
      <w:r w:rsidRPr="00C22559">
        <w:rPr>
          <w:rFonts w:ascii="Times New Roman" w:hAnsi="Times New Roman" w:cs="Times New Roman"/>
          <w:sz w:val="28"/>
          <w:szCs w:val="28"/>
        </w:rPr>
        <w:t>a</w:t>
      </w:r>
      <w:r w:rsidRPr="00C22559">
        <w:rPr>
          <w:rFonts w:ascii="Times New Roman" w:hAnsi="Times New Roman" w:cs="Times New Roman"/>
          <w:sz w:val="28"/>
          <w:szCs w:val="28"/>
        </w:rPr>
        <w:t>s</w:t>
      </w:r>
      <w:r w:rsidRPr="00C22559">
        <w:rPr>
          <w:rStyle w:val="Refdenotaalpie"/>
          <w:rFonts w:ascii="Times New Roman" w:hAnsi="Times New Roman"/>
          <w:sz w:val="28"/>
          <w:szCs w:val="28"/>
        </w:rPr>
        <w:footnoteReference w:id="10"/>
      </w:r>
      <w:r w:rsidRPr="00C22559">
        <w:rPr>
          <w:rFonts w:ascii="Times New Roman" w:hAnsi="Times New Roman" w:cs="Times New Roman"/>
          <w:sz w:val="28"/>
          <w:szCs w:val="28"/>
        </w:rPr>
        <w:t>.</w:t>
      </w:r>
    </w:p>
    <w:p w:rsidR="00257E48" w:rsidRPr="00C22559" w:rsidRDefault="00C22559" w:rsidP="009257A9">
      <w:pPr>
        <w:tabs>
          <w:tab w:val="left" w:pos="426"/>
        </w:tabs>
        <w:autoSpaceDE w:val="0"/>
        <w:autoSpaceDN w:val="0"/>
        <w:ind w:right="49"/>
        <w:jc w:val="both"/>
        <w:textAlignment w:val="baseline"/>
        <w:rPr>
          <w:rFonts w:ascii="Times New Roman" w:hAnsi="Times New Roman" w:cs="Times New Roman"/>
          <w:sz w:val="28"/>
          <w:szCs w:val="28"/>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Como conse</w:t>
      </w:r>
      <w:r w:rsidRPr="00C22559">
        <w:rPr>
          <w:rFonts w:ascii="Times New Roman" w:hAnsi="Times New Roman" w:cs="Times New Roman"/>
          <w:sz w:val="28"/>
          <w:szCs w:val="28"/>
        </w:rPr>
        <w:t>cuencia de ello</w:t>
      </w:r>
      <w:r w:rsidRPr="00C22559">
        <w:rPr>
          <w:rFonts w:ascii="Times New Roman" w:hAnsi="Times New Roman" w:cs="Times New Roman"/>
          <w:sz w:val="28"/>
          <w:szCs w:val="28"/>
        </w:rPr>
        <w:t xml:space="preserve"> —en criterio de los accionantes— </w:t>
      </w:r>
      <w:r w:rsidRPr="00C22559">
        <w:rPr>
          <w:rFonts w:ascii="Times New Roman" w:hAnsi="Times New Roman" w:cs="Times New Roman"/>
          <w:sz w:val="28"/>
          <w:szCs w:val="28"/>
        </w:rPr>
        <w:t xml:space="preserve">la autonomía y los derechos de las </w:t>
      </w:r>
      <w:r w:rsidRPr="00C22559">
        <w:rPr>
          <w:rFonts w:ascii="Times New Roman" w:hAnsi="Times New Roman" w:cs="Times New Roman"/>
          <w:sz w:val="28"/>
          <w:szCs w:val="28"/>
        </w:rPr>
        <w:t>“</w:t>
      </w:r>
      <w:r w:rsidRPr="00C22559">
        <w:rPr>
          <w:rFonts w:ascii="Times New Roman" w:hAnsi="Times New Roman" w:cs="Times New Roman"/>
          <w:i/>
          <w:iCs/>
          <w:sz w:val="28"/>
          <w:szCs w:val="28"/>
        </w:rPr>
        <w:t>e</w:t>
      </w:r>
      <w:r w:rsidRPr="00C22559">
        <w:rPr>
          <w:rFonts w:ascii="Times New Roman" w:hAnsi="Times New Roman" w:cs="Times New Roman"/>
          <w:i/>
          <w:iCs/>
          <w:sz w:val="28"/>
          <w:szCs w:val="28"/>
        </w:rPr>
        <w:t>ntidades territoriales</w:t>
      </w:r>
      <w:r w:rsidRPr="00C22559">
        <w:rPr>
          <w:rFonts w:ascii="Times New Roman" w:hAnsi="Times New Roman" w:cs="Times New Roman"/>
          <w:i/>
          <w:iCs/>
          <w:sz w:val="28"/>
          <w:szCs w:val="28"/>
        </w:rPr>
        <w:t xml:space="preserve"> indígenas</w:t>
      </w:r>
      <w:r w:rsidRPr="00C22559">
        <w:rPr>
          <w:rFonts w:ascii="Times New Roman" w:hAnsi="Times New Roman" w:cs="Times New Roman"/>
          <w:i/>
          <w:iCs/>
          <w:sz w:val="28"/>
          <w:szCs w:val="28"/>
        </w:rPr>
        <w:t>”</w:t>
      </w:r>
      <w:r w:rsidRPr="00C22559">
        <w:rPr>
          <w:rFonts w:ascii="Times New Roman" w:hAnsi="Times New Roman" w:cs="Times New Roman"/>
          <w:i/>
          <w:iCs/>
          <w:sz w:val="28"/>
          <w:szCs w:val="28"/>
        </w:rPr>
        <w:t xml:space="preserve"> </w:t>
      </w:r>
      <w:r w:rsidRPr="00C22559">
        <w:rPr>
          <w:rFonts w:ascii="Times New Roman" w:hAnsi="Times New Roman" w:cs="Times New Roman"/>
          <w:sz w:val="28"/>
          <w:szCs w:val="28"/>
        </w:rPr>
        <w:t>de la Amazonía</w:t>
      </w:r>
      <w:r w:rsidRPr="00C22559">
        <w:rPr>
          <w:rFonts w:ascii="Times New Roman" w:hAnsi="Times New Roman" w:cs="Times New Roman"/>
          <w:sz w:val="28"/>
          <w:szCs w:val="28"/>
        </w:rPr>
        <w:t xml:space="preserve">, contenidos en el artículo 287, </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se vuelven </w:t>
      </w:r>
      <w:r w:rsidRPr="00C22559">
        <w:rPr>
          <w:rFonts w:ascii="Times New Roman" w:hAnsi="Times New Roman" w:cs="Times New Roman"/>
          <w:sz w:val="28"/>
          <w:szCs w:val="28"/>
        </w:rPr>
        <w:t>inanes</w:t>
      </w:r>
      <w:r w:rsidRPr="00C22559">
        <w:rPr>
          <w:rFonts w:ascii="Times New Roman" w:hAnsi="Times New Roman" w:cs="Times New Roman"/>
          <w:sz w:val="28"/>
          <w:szCs w:val="28"/>
        </w:rPr>
        <w:t xml:space="preserve"> y reconocimientos meramente formales, dado que no cuentan con los recursos para su materialización</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11"/>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Q</w:t>
      </w:r>
      <w:r w:rsidRPr="00C22559">
        <w:rPr>
          <w:rFonts w:ascii="Times New Roman" w:hAnsi="Times New Roman" w:cs="Times New Roman"/>
          <w:sz w:val="28"/>
          <w:szCs w:val="28"/>
        </w:rPr>
        <w:t xml:space="preserve">uedarían equiparadas, para estos efectos, a los </w:t>
      </w:r>
      <w:r w:rsidRPr="00C22559">
        <w:rPr>
          <w:rFonts w:ascii="Times New Roman" w:hAnsi="Times New Roman" w:cs="Times New Roman"/>
          <w:i/>
          <w:iCs/>
          <w:sz w:val="28"/>
          <w:szCs w:val="28"/>
        </w:rPr>
        <w:t>resguardos indígenas</w:t>
      </w:r>
      <w:r w:rsidRPr="00C22559">
        <w:rPr>
          <w:rFonts w:ascii="Times New Roman" w:hAnsi="Times New Roman" w:cs="Times New Roman"/>
          <w:sz w:val="28"/>
          <w:szCs w:val="28"/>
        </w:rPr>
        <w:t>, lo cual desconoce las diferencias entre ambas instituciones y “genera un escenario discriminatorio el cual se torna desproporcionado e irrazonable ya que establece un derecho de menor categoría para ellas, en lo que respecta al derech</w:t>
      </w:r>
      <w:r w:rsidRPr="00C22559">
        <w:rPr>
          <w:rFonts w:ascii="Times New Roman" w:hAnsi="Times New Roman" w:cs="Times New Roman"/>
          <w:sz w:val="28"/>
          <w:szCs w:val="28"/>
        </w:rPr>
        <w:t>o a participar en las rentas nacionales, al comprom</w:t>
      </w:r>
      <w:r w:rsidRPr="00C22559">
        <w:rPr>
          <w:rFonts w:ascii="Times New Roman" w:hAnsi="Times New Roman" w:cs="Times New Roman"/>
          <w:sz w:val="28"/>
          <w:szCs w:val="28"/>
        </w:rPr>
        <w:t>eter su autonomía territorial</w:t>
      </w:r>
      <w:r w:rsidRPr="00C22559">
        <w:rPr>
          <w:rStyle w:val="Refdenotaalpie"/>
          <w:rFonts w:ascii="Times New Roman" w:hAnsi="Times New Roman"/>
          <w:sz w:val="28"/>
          <w:szCs w:val="28"/>
        </w:rPr>
        <w:footnoteReference w:id="12"/>
      </w:r>
      <w:r w:rsidRPr="00C22559">
        <w:rPr>
          <w:rFonts w:ascii="Times New Roman" w:hAnsi="Times New Roman" w:cs="Times New Roman"/>
          <w:sz w:val="28"/>
          <w:szCs w:val="28"/>
        </w:rPr>
        <w:t>”.</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Según los demandantes, a</w:t>
      </w:r>
      <w:r w:rsidRPr="00C22559">
        <w:rPr>
          <w:rFonts w:ascii="Times New Roman" w:hAnsi="Times New Roman" w:cs="Times New Roman"/>
          <w:sz w:val="28"/>
          <w:szCs w:val="28"/>
        </w:rPr>
        <w:t>l limitar la participación</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las</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entidades</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territoriales</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indígenas</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la</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Amazonía</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a</w:t>
      </w:r>
      <w:r w:rsidRPr="00C22559">
        <w:rPr>
          <w:rFonts w:ascii="Times New Roman" w:hAnsi="Times New Roman" w:cs="Times New Roman"/>
          <w:spacing w:val="-17"/>
          <w:sz w:val="28"/>
          <w:szCs w:val="28"/>
        </w:rPr>
        <w:t xml:space="preserve"> </w:t>
      </w:r>
      <w:r w:rsidRPr="00C22559">
        <w:rPr>
          <w:rFonts w:ascii="Times New Roman" w:hAnsi="Times New Roman" w:cs="Times New Roman"/>
          <w:sz w:val="28"/>
          <w:szCs w:val="28"/>
        </w:rPr>
        <w:t>la</w:t>
      </w:r>
      <w:r w:rsidRPr="00C22559">
        <w:rPr>
          <w:rFonts w:ascii="Times New Roman" w:hAnsi="Times New Roman" w:cs="Times New Roman"/>
          <w:spacing w:val="-15"/>
          <w:sz w:val="28"/>
          <w:szCs w:val="28"/>
        </w:rPr>
        <w:t xml:space="preserve"> </w:t>
      </w:r>
      <w:r w:rsidRPr="00C22559">
        <w:rPr>
          <w:rFonts w:ascii="Times New Roman" w:hAnsi="Times New Roman" w:cs="Times New Roman"/>
          <w:sz w:val="28"/>
          <w:szCs w:val="28"/>
        </w:rPr>
        <w:t>asignación especial para resguardos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legislador </w:t>
      </w:r>
      <w:r w:rsidRPr="00C22559">
        <w:rPr>
          <w:rFonts w:ascii="Times New Roman" w:hAnsi="Times New Roman" w:cs="Times New Roman"/>
          <w:sz w:val="28"/>
          <w:szCs w:val="28"/>
        </w:rPr>
        <w:t>extraordinario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afectó</w:t>
      </w:r>
      <w:r w:rsidRPr="00C22559">
        <w:rPr>
          <w:rFonts w:ascii="Times New Roman" w:hAnsi="Times New Roman" w:cs="Times New Roman"/>
          <w:sz w:val="28"/>
          <w:szCs w:val="28"/>
        </w:rPr>
        <w:t xml:space="preserve"> el núcleo esencial de los derechos fundamentales de estas entidades territoriales.</w:t>
      </w:r>
      <w:r w:rsidRPr="00C22559">
        <w:rPr>
          <w:rFonts w:ascii="Times New Roman" w:hAnsi="Times New Roman" w:cs="Times New Roman"/>
          <w:spacing w:val="-6"/>
          <w:sz w:val="28"/>
          <w:szCs w:val="28"/>
        </w:rPr>
        <w:t xml:space="preserve"> </w:t>
      </w:r>
      <w:r w:rsidRPr="00C22559">
        <w:rPr>
          <w:rFonts w:ascii="Times New Roman" w:hAnsi="Times New Roman" w:cs="Times New Roman"/>
          <w:sz w:val="28"/>
          <w:szCs w:val="28"/>
        </w:rPr>
        <w:t>Núcleo</w:t>
      </w:r>
      <w:r w:rsidRPr="00C22559">
        <w:rPr>
          <w:rFonts w:ascii="Times New Roman" w:hAnsi="Times New Roman" w:cs="Times New Roman"/>
          <w:spacing w:val="-5"/>
          <w:sz w:val="28"/>
          <w:szCs w:val="28"/>
        </w:rPr>
        <w:t xml:space="preserve"> </w:t>
      </w:r>
      <w:r w:rsidRPr="00C22559">
        <w:rPr>
          <w:rFonts w:ascii="Times New Roman" w:hAnsi="Times New Roman" w:cs="Times New Roman"/>
          <w:sz w:val="28"/>
          <w:szCs w:val="28"/>
        </w:rPr>
        <w:t>que,</w:t>
      </w:r>
      <w:r w:rsidRPr="00C22559">
        <w:rPr>
          <w:rFonts w:ascii="Times New Roman" w:hAnsi="Times New Roman" w:cs="Times New Roman"/>
          <w:spacing w:val="-6"/>
          <w:sz w:val="28"/>
          <w:szCs w:val="28"/>
        </w:rPr>
        <w:t xml:space="preserve"> </w:t>
      </w:r>
      <w:r w:rsidRPr="00C22559">
        <w:rPr>
          <w:rFonts w:ascii="Times New Roman" w:hAnsi="Times New Roman" w:cs="Times New Roman"/>
          <w:sz w:val="28"/>
          <w:szCs w:val="28"/>
        </w:rPr>
        <w:t xml:space="preserve">incluye, entre otros, </w:t>
      </w:r>
      <w:r w:rsidRPr="00C22559">
        <w:rPr>
          <w:rFonts w:ascii="Times New Roman" w:hAnsi="Times New Roman" w:cs="Times New Roman"/>
          <w:sz w:val="28"/>
          <w:szCs w:val="28"/>
        </w:rPr>
        <w:t xml:space="preserve">(i) el derecho a gobernarse por autoridades propias; (ii) </w:t>
      </w:r>
      <w:r w:rsidRPr="00C22559">
        <w:rPr>
          <w:rFonts w:ascii="Times New Roman" w:hAnsi="Times New Roman" w:cs="Times New Roman"/>
          <w:sz w:val="28"/>
          <w:szCs w:val="28"/>
        </w:rPr>
        <w:t xml:space="preserve">la potestad </w:t>
      </w:r>
      <w:r w:rsidRPr="00C22559">
        <w:rPr>
          <w:rFonts w:ascii="Times New Roman" w:hAnsi="Times New Roman" w:cs="Times New Roman"/>
          <w:sz w:val="28"/>
          <w:szCs w:val="28"/>
        </w:rPr>
        <w:t>de ejercer las competencias que le corresponden</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(iii) </w:t>
      </w:r>
      <w:r w:rsidRPr="00C22559">
        <w:rPr>
          <w:rFonts w:ascii="Times New Roman" w:hAnsi="Times New Roman" w:cs="Times New Roman"/>
          <w:sz w:val="28"/>
          <w:szCs w:val="28"/>
        </w:rPr>
        <w:t>administrar los recursos y establecer los tributos para el cumplimiento de sus funciones</w:t>
      </w:r>
      <w:r w:rsidRPr="00C22559">
        <w:rPr>
          <w:rFonts w:ascii="Times New Roman" w:hAnsi="Times New Roman" w:cs="Times New Roman"/>
          <w:sz w:val="28"/>
          <w:szCs w:val="28"/>
        </w:rPr>
        <w:t xml:space="preserve"> y (iv) participar de las rentas nacionales</w:t>
      </w:r>
      <w:r w:rsidRPr="00C22559">
        <w:rPr>
          <w:rStyle w:val="Refdenotaalpie"/>
          <w:rFonts w:ascii="Times New Roman" w:hAnsi="Times New Roman"/>
          <w:sz w:val="28"/>
          <w:szCs w:val="28"/>
        </w:rPr>
        <w:footnoteReference w:id="13"/>
      </w:r>
      <w:r w:rsidRPr="00C22559">
        <w:rPr>
          <w:rFonts w:ascii="Times New Roman" w:hAnsi="Times New Roman" w:cs="Times New Roman"/>
          <w:sz w:val="28"/>
          <w:szCs w:val="28"/>
        </w:rPr>
        <w:t>.</w:t>
      </w:r>
      <w:r w:rsidRPr="00C22559">
        <w:rPr>
          <w:rFonts w:ascii="Times New Roman" w:hAnsi="Times New Roman" w:cs="Times New Roman"/>
          <w:sz w:val="28"/>
          <w:szCs w:val="28"/>
          <w:lang w:eastAsia="zh-CN"/>
        </w:rPr>
        <w:t xml:space="preserve"> </w:t>
      </w:r>
      <w:r w:rsidRPr="00C22559">
        <w:rPr>
          <w:rFonts w:ascii="Times New Roman" w:hAnsi="Times New Roman" w:cs="Times New Roman"/>
          <w:sz w:val="28"/>
          <w:szCs w:val="28"/>
        </w:rPr>
        <w:t xml:space="preserve">Esta </w:t>
      </w:r>
      <w:r w:rsidRPr="00C22559">
        <w:rPr>
          <w:rFonts w:ascii="Times New Roman" w:hAnsi="Times New Roman" w:cs="Times New Roman"/>
          <w:sz w:val="28"/>
          <w:szCs w:val="28"/>
        </w:rPr>
        <w:t xml:space="preserve">tesis </w:t>
      </w:r>
      <w:r w:rsidRPr="00C22559">
        <w:rPr>
          <w:rFonts w:ascii="Times New Roman" w:hAnsi="Times New Roman" w:cs="Times New Roman"/>
          <w:sz w:val="28"/>
          <w:szCs w:val="28"/>
        </w:rPr>
        <w:t xml:space="preserve">la desarrollan </w:t>
      </w:r>
      <w:r w:rsidRPr="00C22559">
        <w:rPr>
          <w:rFonts w:ascii="Times New Roman" w:hAnsi="Times New Roman" w:cs="Times New Roman"/>
          <w:sz w:val="28"/>
          <w:szCs w:val="28"/>
        </w:rPr>
        <w:t>así</w:t>
      </w:r>
      <w:r w:rsidRPr="00C22559">
        <w:rPr>
          <w:rFonts w:ascii="Times New Roman" w:hAnsi="Times New Roman" w:cs="Times New Roman"/>
          <w:sz w:val="28"/>
          <w:szCs w:val="28"/>
        </w:rPr>
        <w:t xml:space="preserve">: </w:t>
      </w:r>
    </w:p>
    <w:p w:rsidR="002C6B55" w:rsidRPr="00C22559" w:rsidRDefault="00C22559" w:rsidP="009257A9">
      <w:pPr>
        <w:pStyle w:val="Prrafodelista"/>
        <w:tabs>
          <w:tab w:val="left" w:pos="426"/>
        </w:tabs>
        <w:autoSpaceDE w:val="0"/>
        <w:autoSpaceDN w:val="0"/>
        <w:ind w:left="360" w:right="49"/>
        <w:contextualSpacing w:val="0"/>
        <w:jc w:val="both"/>
        <w:textAlignment w:val="baseline"/>
        <w:rPr>
          <w:rFonts w:ascii="Times New Roman" w:hAnsi="Times New Roman" w:cs="Times New Roman"/>
          <w:sz w:val="28"/>
          <w:szCs w:val="28"/>
        </w:rPr>
      </w:pPr>
    </w:p>
    <w:p w:rsidR="002C6B55" w:rsidRPr="00C22559" w:rsidRDefault="00C22559" w:rsidP="00E2299B">
      <w:pPr>
        <w:pStyle w:val="Prrafodelista"/>
        <w:numPr>
          <w:ilvl w:val="0"/>
          <w:numId w:val="2"/>
        </w:numPr>
        <w:tabs>
          <w:tab w:val="left" w:pos="426"/>
        </w:tabs>
        <w:autoSpaceDE w:val="0"/>
        <w:autoSpaceDN w:val="0"/>
        <w:ind w:right="49"/>
        <w:contextualSpacing w:val="0"/>
        <w:jc w:val="both"/>
        <w:textAlignment w:val="baseline"/>
        <w:rPr>
          <w:rFonts w:ascii="Times New Roman" w:hAnsi="Times New Roman" w:cs="Times New Roman"/>
          <w:sz w:val="28"/>
          <w:szCs w:val="28"/>
        </w:rPr>
      </w:pPr>
      <w:r w:rsidRPr="00C22559">
        <w:rPr>
          <w:rFonts w:ascii="Times New Roman" w:hAnsi="Times New Roman" w:cs="Times New Roman"/>
          <w:i/>
          <w:sz w:val="28"/>
          <w:szCs w:val="28"/>
        </w:rPr>
        <w:t xml:space="preserve">El </w:t>
      </w:r>
      <w:r w:rsidRPr="00C22559">
        <w:rPr>
          <w:rFonts w:ascii="Times New Roman" w:hAnsi="Times New Roman" w:cs="Times New Roman"/>
          <w:i/>
          <w:sz w:val="28"/>
          <w:szCs w:val="28"/>
        </w:rPr>
        <w:t>derecho de las</w:t>
      </w:r>
      <w:r w:rsidRPr="00C22559">
        <w:rPr>
          <w:rFonts w:ascii="Times New Roman" w:eastAsiaTheme="minorHAnsi" w:hAnsi="Times New Roman" w:cs="Times New Roman"/>
          <w:i/>
          <w:sz w:val="28"/>
          <w:szCs w:val="28"/>
          <w:lang w:eastAsia="en-US"/>
          <w14:ligatures w14:val="standardContextual"/>
        </w:rPr>
        <w:t xml:space="preserve"> Entidades Territoriales Indígenas de la Amazonía colombiana </w:t>
      </w:r>
      <w:r w:rsidRPr="00C22559">
        <w:rPr>
          <w:rFonts w:ascii="Times New Roman" w:eastAsiaTheme="minorHAnsi" w:hAnsi="Times New Roman" w:cs="Times New Roman"/>
          <w:i/>
          <w:sz w:val="28"/>
          <w:szCs w:val="28"/>
          <w14:ligatures w14:val="standardContextual"/>
        </w:rPr>
        <w:t xml:space="preserve">a </w:t>
      </w:r>
      <w:r w:rsidRPr="00C22559">
        <w:rPr>
          <w:rFonts w:ascii="Times New Roman" w:eastAsiaTheme="minorHAnsi" w:hAnsi="Times New Roman" w:cs="Times New Roman"/>
          <w:i/>
          <w:sz w:val="28"/>
          <w:szCs w:val="28"/>
          <w14:ligatures w14:val="standardContextual"/>
        </w:rPr>
        <w:t>gobernarse por autoridades propias.</w:t>
      </w:r>
      <w:r w:rsidRPr="00C22559">
        <w:rPr>
          <w:rFonts w:ascii="Times New Roman" w:eastAsiaTheme="minorHAnsi" w:hAnsi="Times New Roman" w:cs="Times New Roman"/>
          <w:sz w:val="28"/>
          <w:szCs w:val="28"/>
          <w14:ligatures w14:val="standardContextual"/>
        </w:rPr>
        <w:t xml:space="preserve"> El hecho de que</w:t>
      </w:r>
      <w:r w:rsidRPr="00C22559">
        <w:rPr>
          <w:rFonts w:ascii="Times New Roman" w:eastAsiaTheme="minorHAnsi" w:hAnsi="Times New Roman" w:cs="Times New Roman"/>
          <w:sz w:val="28"/>
          <w:szCs w:val="28"/>
          <w14:ligatures w14:val="standardContextual"/>
        </w:rPr>
        <w:t>,</w:t>
      </w:r>
      <w:r w:rsidRPr="00C22559">
        <w:rPr>
          <w:rFonts w:ascii="Times New Roman" w:eastAsiaTheme="minorHAnsi" w:hAnsi="Times New Roman" w:cs="Times New Roman"/>
          <w:sz w:val="28"/>
          <w:szCs w:val="28"/>
          <w14:ligatures w14:val="standardContextual"/>
        </w:rPr>
        <w:t xml:space="preserve"> en la práctica</w:t>
      </w:r>
      <w:r w:rsidRPr="00C22559">
        <w:rPr>
          <w:rFonts w:ascii="Times New Roman" w:eastAsiaTheme="minorHAnsi" w:hAnsi="Times New Roman" w:cs="Times New Roman"/>
          <w:sz w:val="28"/>
          <w:szCs w:val="28"/>
          <w14:ligatures w14:val="standardContextual"/>
        </w:rPr>
        <w:t>,</w:t>
      </w:r>
      <w:r w:rsidRPr="00C22559">
        <w:rPr>
          <w:rFonts w:ascii="Times New Roman" w:eastAsiaTheme="minorHAnsi" w:hAnsi="Times New Roman" w:cs="Times New Roman"/>
          <w:sz w:val="28"/>
          <w:szCs w:val="28"/>
          <w14:ligatures w14:val="standardContextual"/>
        </w:rPr>
        <w:t xml:space="preserve"> estas entidades no </w:t>
      </w:r>
      <w:r w:rsidRPr="00C22559">
        <w:rPr>
          <w:rFonts w:ascii="Times New Roman" w:eastAsiaTheme="minorHAnsi" w:hAnsi="Times New Roman" w:cs="Times New Roman"/>
          <w:sz w:val="28"/>
          <w:szCs w:val="28"/>
          <w:lang w:eastAsia="en-US"/>
          <w14:ligatures w14:val="standardContextual"/>
        </w:rPr>
        <w:t>cuenten con los recursos para la financiación de los servicios a su cargo no quiere decir que estos no existan, sino que sean otras entidades territoriales -departament</w:t>
      </w:r>
      <w:r w:rsidRPr="00C22559">
        <w:rPr>
          <w:rFonts w:ascii="Times New Roman" w:eastAsiaTheme="minorHAnsi" w:hAnsi="Times New Roman" w:cs="Times New Roman"/>
          <w:sz w:val="28"/>
          <w:szCs w:val="28"/>
          <w:lang w:eastAsia="en-US"/>
          <w14:ligatures w14:val="standardContextual"/>
        </w:rPr>
        <w:t>ales y municipales- y otras formas de gobierno quienes los administren. Esta situación lleva a que “se impongan las alcaldías y las gobernaciones -desde sus modelos de desarrollo, de educación, de salud- por encima de los Consejos Indígenas y que sean esta</w:t>
      </w:r>
      <w:r w:rsidRPr="00C22559">
        <w:rPr>
          <w:rFonts w:ascii="Times New Roman" w:eastAsiaTheme="minorHAnsi" w:hAnsi="Times New Roman" w:cs="Times New Roman"/>
          <w:sz w:val="28"/>
          <w:szCs w:val="28"/>
          <w:lang w:eastAsia="en-US"/>
          <w14:ligatures w14:val="standardContextual"/>
        </w:rPr>
        <w:t>s quienes definan la administración de los recursos para la prestación de los servicios en favor de los ciudadanos de las Entidades Territoriales Indígenas de la Amazonía colombiana</w:t>
      </w:r>
      <w:r w:rsidRPr="00C22559">
        <w:rPr>
          <w:rFonts w:ascii="Times New Roman" w:eastAsiaTheme="minorHAnsi" w:hAnsi="Times New Roman" w:cs="Times New Roman"/>
          <w:sz w:val="28"/>
          <w:szCs w:val="28"/>
          <w:lang w:eastAsia="en-US"/>
          <w14:ligatures w14:val="standardContextual"/>
        </w:rPr>
        <w:t>”</w:t>
      </w:r>
      <w:r w:rsidRPr="00C22559">
        <w:rPr>
          <w:rStyle w:val="Refdenotaalpie"/>
          <w:rFonts w:ascii="Times New Roman" w:eastAsiaTheme="minorHAnsi" w:hAnsi="Times New Roman"/>
          <w:sz w:val="28"/>
          <w:szCs w:val="28"/>
          <w:lang w:eastAsia="en-US"/>
          <w14:ligatures w14:val="standardContextual"/>
        </w:rPr>
        <w:footnoteReference w:id="14"/>
      </w:r>
      <w:r w:rsidRPr="00C22559">
        <w:rPr>
          <w:rFonts w:ascii="Times New Roman" w:eastAsiaTheme="minorHAnsi" w:hAnsi="Times New Roman" w:cs="Times New Roman"/>
          <w:sz w:val="28"/>
          <w:szCs w:val="28"/>
          <w:lang w:eastAsia="en-US"/>
          <w14:ligatures w14:val="standardContextual"/>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w:t>
      </w:r>
      <w:r w:rsidRPr="00C22559">
        <w:rPr>
          <w:rFonts w:ascii="Times New Roman" w:eastAsiaTheme="minorHAnsi" w:hAnsi="Times New Roman" w:cs="Times New Roman"/>
          <w:sz w:val="28"/>
          <w:szCs w:val="28"/>
          <w:lang w:eastAsia="en-US"/>
          <w14:ligatures w14:val="standardContextual"/>
        </w:rPr>
        <w:t>sto supone que “los pueblos indígenas de las Entidades Territoriales I</w:t>
      </w:r>
      <w:r w:rsidRPr="00C22559">
        <w:rPr>
          <w:rFonts w:ascii="Times New Roman" w:eastAsiaTheme="minorHAnsi" w:hAnsi="Times New Roman" w:cs="Times New Roman"/>
          <w:sz w:val="28"/>
          <w:szCs w:val="28"/>
          <w:lang w:eastAsia="en-US"/>
          <w14:ligatures w14:val="standardContextual"/>
        </w:rPr>
        <w:t>ndígenas de la Amazonía colombiana no sean gobernados por los Consejos Indígenas que han conformado de manera autónoma y en ejercicio de su libre determinación, sino por otras formas de gobierno impuestas</w:t>
      </w:r>
      <w:r w:rsidRPr="00C22559">
        <w:rPr>
          <w:rFonts w:ascii="Times New Roman" w:eastAsiaTheme="minorHAnsi" w:hAnsi="Times New Roman" w:cs="Times New Roman"/>
          <w:sz w:val="28"/>
          <w:szCs w:val="28"/>
          <w:lang w:eastAsia="en-US"/>
          <w14:ligatures w14:val="standardContextual"/>
        </w:rPr>
        <w:t>”</w:t>
      </w:r>
      <w:r w:rsidRPr="00C22559">
        <w:rPr>
          <w:rStyle w:val="Refdenotaalpie"/>
          <w:rFonts w:ascii="Times New Roman" w:eastAsiaTheme="minorHAnsi" w:hAnsi="Times New Roman"/>
          <w:sz w:val="28"/>
          <w:szCs w:val="28"/>
          <w:lang w:eastAsia="en-US"/>
          <w14:ligatures w14:val="standardContextual"/>
        </w:rPr>
        <w:footnoteReference w:id="15"/>
      </w:r>
      <w:r w:rsidRPr="00C22559">
        <w:rPr>
          <w:rFonts w:ascii="Times New Roman" w:eastAsiaTheme="minorHAnsi" w:hAnsi="Times New Roman" w:cs="Times New Roman"/>
          <w:sz w:val="28"/>
          <w:szCs w:val="28"/>
          <w:lang w:eastAsia="en-US"/>
          <w14:ligatures w14:val="standardContextual"/>
        </w:rPr>
        <w:t>.</w:t>
      </w:r>
    </w:p>
    <w:p w:rsidR="002C6B55" w:rsidRPr="00C22559" w:rsidRDefault="00C22559" w:rsidP="009257A9">
      <w:pPr>
        <w:pStyle w:val="Prrafodelista"/>
        <w:tabs>
          <w:tab w:val="left" w:pos="426"/>
        </w:tabs>
        <w:autoSpaceDE w:val="0"/>
        <w:autoSpaceDN w:val="0"/>
        <w:ind w:left="360" w:right="49"/>
        <w:contextualSpacing w:val="0"/>
        <w:jc w:val="both"/>
        <w:textAlignment w:val="baseline"/>
        <w:rPr>
          <w:rFonts w:ascii="Times New Roman" w:eastAsiaTheme="minorHAnsi" w:hAnsi="Times New Roman" w:cs="Times New Roman"/>
          <w:sz w:val="28"/>
          <w:szCs w:val="28"/>
          <w:lang w:eastAsia="en-US"/>
          <w14:ligatures w14:val="standardContextual"/>
        </w:rPr>
      </w:pPr>
    </w:p>
    <w:p w:rsidR="00DE326C" w:rsidRPr="00C22559" w:rsidRDefault="00C22559" w:rsidP="00E2299B">
      <w:pPr>
        <w:pStyle w:val="Prrafodelista"/>
        <w:numPr>
          <w:ilvl w:val="0"/>
          <w:numId w:val="2"/>
        </w:numPr>
        <w:tabs>
          <w:tab w:val="left" w:pos="426"/>
        </w:tabs>
        <w:autoSpaceDE w:val="0"/>
        <w:autoSpaceDN w:val="0"/>
        <w:ind w:right="49"/>
        <w:contextualSpacing w:val="0"/>
        <w:jc w:val="both"/>
        <w:textAlignment w:val="baseline"/>
        <w:rPr>
          <w:rFonts w:ascii="Times New Roman" w:hAnsi="Times New Roman" w:cs="Times New Roman"/>
          <w:sz w:val="28"/>
          <w:szCs w:val="28"/>
        </w:rPr>
      </w:pPr>
      <w:r w:rsidRPr="00C22559">
        <w:rPr>
          <w:rFonts w:ascii="Times New Roman" w:hAnsi="Times New Roman" w:cs="Times New Roman"/>
          <w:i/>
          <w:iCs/>
          <w:sz w:val="28"/>
          <w:szCs w:val="28"/>
        </w:rPr>
        <w:t>Ejercer las competencias que les corresponden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La norma acusada genera un vaciamiento de las competencias de las Entidades Territoriales Indígenas</w:t>
      </w:r>
      <w:r w:rsidRPr="00C22559">
        <w:rPr>
          <w:rFonts w:ascii="Times New Roman" w:hAnsi="Times New Roman" w:cs="Times New Roman"/>
          <w:sz w:val="28"/>
          <w:szCs w:val="28"/>
        </w:rPr>
        <w:t xml:space="preserve"> que, a su vez,</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equivalen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l desarrollo de </w:t>
      </w:r>
      <w:r w:rsidRPr="00C22559">
        <w:rPr>
          <w:rFonts w:ascii="Times New Roman" w:hAnsi="Times New Roman" w:cs="Times New Roman"/>
          <w:sz w:val="28"/>
          <w:szCs w:val="28"/>
        </w:rPr>
        <w:t>sus</w:t>
      </w:r>
      <w:r w:rsidRPr="00C22559">
        <w:rPr>
          <w:rFonts w:ascii="Times New Roman" w:hAnsi="Times New Roman" w:cs="Times New Roman"/>
          <w:sz w:val="28"/>
          <w:szCs w:val="28"/>
        </w:rPr>
        <w:t xml:space="preserve"> derechos fundamentales. Característica esta que hace distintas las entidades territoriales indígenas del resto</w:t>
      </w:r>
      <w:r w:rsidRPr="00C22559">
        <w:rPr>
          <w:rFonts w:ascii="Times New Roman" w:hAnsi="Times New Roman" w:cs="Times New Roman"/>
          <w:sz w:val="28"/>
          <w:szCs w:val="28"/>
        </w:rPr>
        <w:t xml:space="preserve"> de las entidades territoriales, pues mientras </w:t>
      </w:r>
      <w:r w:rsidRPr="00C22559">
        <w:rPr>
          <w:rFonts w:ascii="Times New Roman" w:hAnsi="Times New Roman" w:cs="Times New Roman"/>
          <w:sz w:val="28"/>
          <w:szCs w:val="28"/>
        </w:rPr>
        <w:t>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para </w:t>
      </w:r>
      <w:r w:rsidRPr="00C22559">
        <w:rPr>
          <w:rFonts w:ascii="Times New Roman" w:hAnsi="Times New Roman" w:cs="Times New Roman"/>
          <w:sz w:val="28"/>
          <w:szCs w:val="28"/>
        </w:rPr>
        <w:t>los municipios, departamentos y los distritos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el ejercicio de sus funciones son atribuciones legales o reglamentarias, las funciones de las entidades territoriales indígenas son </w:t>
      </w:r>
      <w:r w:rsidRPr="00C22559">
        <w:rPr>
          <w:rFonts w:ascii="Times New Roman" w:hAnsi="Times New Roman" w:cs="Times New Roman"/>
          <w:sz w:val="28"/>
          <w:szCs w:val="28"/>
        </w:rPr>
        <w:t xml:space="preserve">la manifestación de </w:t>
      </w:r>
      <w:r w:rsidRPr="00C22559">
        <w:rPr>
          <w:rFonts w:ascii="Times New Roman" w:hAnsi="Times New Roman" w:cs="Times New Roman"/>
          <w:sz w:val="28"/>
          <w:szCs w:val="28"/>
        </w:rPr>
        <w:t>sus</w:t>
      </w:r>
      <w:r w:rsidRPr="00C22559">
        <w:rPr>
          <w:rFonts w:ascii="Times New Roman" w:hAnsi="Times New Roman" w:cs="Times New Roman"/>
          <w:sz w:val="28"/>
          <w:szCs w:val="28"/>
        </w:rPr>
        <w:t xml:space="preserve"> derechos fundamentales</w:t>
      </w:r>
      <w:r w:rsidRPr="00C22559">
        <w:rPr>
          <w:rFonts w:ascii="Times New Roman" w:hAnsi="Times New Roman" w:cs="Times New Roman"/>
          <w:sz w:val="28"/>
          <w:szCs w:val="28"/>
        </w:rPr>
        <w:t>.</w:t>
      </w:r>
    </w:p>
    <w:p w:rsidR="00DE326C" w:rsidRPr="00C22559" w:rsidRDefault="00C22559" w:rsidP="00DE326C">
      <w:pPr>
        <w:pStyle w:val="Prrafodelista"/>
        <w:rPr>
          <w:rFonts w:ascii="Times New Roman" w:hAnsi="Times New Roman" w:cs="Times New Roman"/>
          <w:i/>
          <w:sz w:val="28"/>
          <w:szCs w:val="28"/>
        </w:rPr>
      </w:pPr>
    </w:p>
    <w:p w:rsidR="00EB773F" w:rsidRPr="00C22559" w:rsidRDefault="00C22559" w:rsidP="00EB773F">
      <w:pPr>
        <w:pStyle w:val="Prrafodelista"/>
        <w:numPr>
          <w:ilvl w:val="0"/>
          <w:numId w:val="2"/>
        </w:numPr>
        <w:tabs>
          <w:tab w:val="left" w:pos="426"/>
        </w:tabs>
        <w:autoSpaceDE w:val="0"/>
        <w:autoSpaceDN w:val="0"/>
        <w:ind w:right="49"/>
        <w:contextualSpacing w:val="0"/>
        <w:jc w:val="both"/>
        <w:textAlignment w:val="baseline"/>
        <w:rPr>
          <w:rFonts w:ascii="Times New Roman" w:hAnsi="Times New Roman" w:cs="Times New Roman"/>
          <w:sz w:val="28"/>
          <w:szCs w:val="28"/>
        </w:rPr>
      </w:pPr>
      <w:r w:rsidRPr="00C22559">
        <w:rPr>
          <w:rFonts w:ascii="Times New Roman" w:hAnsi="Times New Roman" w:cs="Times New Roman"/>
          <w:i/>
          <w:sz w:val="28"/>
          <w:szCs w:val="28"/>
        </w:rPr>
        <w:t>La administración de</w:t>
      </w:r>
      <w:r w:rsidRPr="00C22559">
        <w:rPr>
          <w:rFonts w:ascii="Times New Roman" w:eastAsiaTheme="minorHAnsi" w:hAnsi="Times New Roman" w:cs="Times New Roman"/>
          <w:i/>
          <w:sz w:val="28"/>
          <w:szCs w:val="28"/>
          <w:lang w:eastAsia="en-US"/>
          <w14:ligatures w14:val="standardContextual"/>
        </w:rPr>
        <w:t xml:space="preserve"> los recursos y establecer los tributos necesarios para el cumplimiento de sus funciones</w:t>
      </w:r>
      <w:r w:rsidRPr="00C22559">
        <w:rPr>
          <w:rFonts w:ascii="Times New Roman" w:eastAsiaTheme="minorHAnsi" w:hAnsi="Times New Roman" w:cs="Times New Roman"/>
          <w:sz w:val="28"/>
          <w:szCs w:val="28"/>
          <w:lang w:eastAsia="en-US"/>
          <w14:ligatures w14:val="standardContextual"/>
        </w:rPr>
        <w:t xml:space="preserve">. Los promotores de la demanda sostienen que los apartes </w:t>
      </w:r>
      <w:r w:rsidRPr="00C22559">
        <w:rPr>
          <w:rFonts w:ascii="Times New Roman" w:eastAsiaTheme="minorHAnsi" w:hAnsi="Times New Roman" w:cs="Times New Roman"/>
          <w:sz w:val="28"/>
          <w:szCs w:val="28"/>
          <w:lang w:eastAsia="en-US"/>
          <w14:ligatures w14:val="standardContextual"/>
        </w:rPr>
        <w:t>acusados</w:t>
      </w:r>
      <w:r w:rsidRPr="00C22559">
        <w:rPr>
          <w:rFonts w:ascii="Times New Roman" w:eastAsiaTheme="minorHAnsi" w:hAnsi="Times New Roman" w:cs="Times New Roman"/>
          <w:sz w:val="28"/>
          <w:szCs w:val="28"/>
          <w:lang w:eastAsia="en-US"/>
          <w14:ligatures w14:val="standardContextual"/>
        </w:rPr>
        <w:t xml:space="preserve"> restringen este derecho y vacían de con</w:t>
      </w:r>
      <w:r w:rsidRPr="00C22559">
        <w:rPr>
          <w:rFonts w:ascii="Times New Roman" w:eastAsiaTheme="minorHAnsi" w:hAnsi="Times New Roman" w:cs="Times New Roman"/>
          <w:sz w:val="28"/>
          <w:szCs w:val="28"/>
          <w:lang w:eastAsia="en-US"/>
          <w14:ligatures w14:val="standardContextual"/>
        </w:rPr>
        <w:t>tenido su núcl</w:t>
      </w:r>
      <w:r w:rsidRPr="00C22559">
        <w:rPr>
          <w:rFonts w:ascii="Times New Roman" w:eastAsiaTheme="minorHAnsi" w:hAnsi="Times New Roman" w:cs="Times New Roman"/>
          <w:sz w:val="28"/>
          <w:szCs w:val="28"/>
          <w:lang w:eastAsia="en-US"/>
          <w14:ligatures w14:val="standardContextual"/>
        </w:rPr>
        <w:t xml:space="preserve">eo esencial pues </w:t>
      </w:r>
      <w:r w:rsidRPr="00C22559">
        <w:rPr>
          <w:rFonts w:ascii="Times New Roman" w:eastAsiaTheme="minorHAnsi" w:hAnsi="Times New Roman" w:cs="Times New Roman"/>
          <w:sz w:val="28"/>
          <w:szCs w:val="28"/>
          <w:lang w:eastAsia="en-US"/>
          <w14:ligatures w14:val="standardContextual"/>
        </w:rPr>
        <w:t xml:space="preserve">no solo se les restringe sin justificación constitucional alguna el monto de los recursos del </w:t>
      </w:r>
      <w:r w:rsidRPr="00C22559">
        <w:rPr>
          <w:rFonts w:ascii="Times New Roman" w:eastAsiaTheme="minorHAnsi" w:hAnsi="Times New Roman" w:cs="Times New Roman"/>
          <w:sz w:val="28"/>
          <w:szCs w:val="28"/>
          <w:lang w:eastAsia="en-US"/>
          <w14:ligatures w14:val="standardContextual"/>
        </w:rPr>
        <w:t>sistema general de participaciones</w:t>
      </w:r>
      <w:r w:rsidRPr="00C22559">
        <w:rPr>
          <w:rFonts w:ascii="Times New Roman" w:eastAsiaTheme="minorHAnsi" w:hAnsi="Times New Roman" w:cs="Times New Roman"/>
          <w:sz w:val="28"/>
          <w:szCs w:val="28"/>
          <w:lang w:eastAsia="en-US"/>
          <w14:ligatures w14:val="standardContextual"/>
        </w:rPr>
        <w:t xml:space="preserve"> a que tienen derecho, sino que además les asigna unos recursos que están destinados </w:t>
      </w:r>
      <w:r w:rsidRPr="00C22559">
        <w:rPr>
          <w:rFonts w:ascii="Times New Roman" w:eastAsiaTheme="minorHAnsi" w:hAnsi="Times New Roman" w:cs="Times New Roman"/>
          <w:sz w:val="28"/>
          <w:szCs w:val="28"/>
          <w:lang w:eastAsia="en-US"/>
          <w14:ligatures w14:val="standardContextual"/>
        </w:rPr>
        <w:t>a financiar gastos de inve</w:t>
      </w:r>
      <w:r w:rsidRPr="00C22559">
        <w:rPr>
          <w:rFonts w:ascii="Times New Roman" w:eastAsiaTheme="minorHAnsi" w:hAnsi="Times New Roman" w:cs="Times New Roman"/>
          <w:sz w:val="28"/>
          <w:szCs w:val="28"/>
          <w:lang w:eastAsia="en-US"/>
          <w14:ligatures w14:val="standardContextual"/>
        </w:rPr>
        <w:t>rsión</w:t>
      </w:r>
      <w:r w:rsidRPr="00C22559">
        <w:rPr>
          <w:rFonts w:ascii="Times New Roman" w:eastAsiaTheme="minorHAnsi" w:hAnsi="Times New Roman" w:cs="Times New Roman"/>
          <w:sz w:val="28"/>
          <w:szCs w:val="28"/>
          <w:lang w:eastAsia="en-US"/>
          <w14:ligatures w14:val="standardContextual"/>
        </w:rPr>
        <w:t>. Esto conlleva a que no puedan cumplir adecuadamente sus funciones</w:t>
      </w:r>
      <w:r w:rsidRPr="00C22559">
        <w:rPr>
          <w:rFonts w:ascii="Times New Roman" w:eastAsiaTheme="minorHAnsi" w:hAnsi="Times New Roman" w:cs="Times New Roman"/>
          <w:sz w:val="28"/>
          <w:szCs w:val="28"/>
          <w:lang w:eastAsia="en-US"/>
          <w14:ligatures w14:val="standardContextual"/>
        </w:rPr>
        <w:t>.</w:t>
      </w:r>
    </w:p>
    <w:p w:rsidR="002C6B55" w:rsidRPr="00C22559" w:rsidRDefault="00C22559" w:rsidP="009257A9">
      <w:pPr>
        <w:pStyle w:val="Prrafodelista"/>
        <w:tabs>
          <w:tab w:val="left" w:pos="426"/>
        </w:tabs>
        <w:autoSpaceDE w:val="0"/>
        <w:autoSpaceDN w:val="0"/>
        <w:ind w:left="360" w:right="49"/>
        <w:contextualSpacing w:val="0"/>
        <w:jc w:val="both"/>
        <w:textAlignment w:val="baseline"/>
        <w:rPr>
          <w:rFonts w:ascii="Times New Roman" w:hAnsi="Times New Roman" w:cs="Times New Roman"/>
          <w:sz w:val="28"/>
          <w:szCs w:val="28"/>
        </w:rPr>
      </w:pPr>
    </w:p>
    <w:p w:rsidR="002C6B55" w:rsidRPr="00C22559" w:rsidRDefault="00C22559" w:rsidP="00E2299B">
      <w:pPr>
        <w:pStyle w:val="Prrafodelista"/>
        <w:numPr>
          <w:ilvl w:val="0"/>
          <w:numId w:val="2"/>
        </w:numPr>
        <w:tabs>
          <w:tab w:val="left" w:pos="426"/>
        </w:tabs>
        <w:autoSpaceDE w:val="0"/>
        <w:autoSpaceDN w:val="0"/>
        <w:ind w:right="49"/>
        <w:contextualSpacing w:val="0"/>
        <w:jc w:val="both"/>
        <w:textAlignment w:val="baseline"/>
        <w:rPr>
          <w:rFonts w:ascii="Times New Roman" w:hAnsi="Times New Roman" w:cs="Times New Roman"/>
          <w:sz w:val="28"/>
          <w:szCs w:val="28"/>
        </w:rPr>
      </w:pPr>
      <w:r w:rsidRPr="00C22559">
        <w:rPr>
          <w:rFonts w:ascii="Times New Roman" w:eastAsiaTheme="minorHAnsi" w:hAnsi="Times New Roman" w:cs="Times New Roman"/>
          <w:i/>
          <w:sz w:val="28"/>
          <w:szCs w:val="28"/>
          <w:lang w:eastAsia="en-US"/>
          <w14:ligatures w14:val="standardContextual"/>
        </w:rPr>
        <w:t>P</w:t>
      </w:r>
      <w:r w:rsidRPr="00C22559">
        <w:rPr>
          <w:rFonts w:ascii="Times New Roman" w:eastAsiaTheme="minorHAnsi" w:hAnsi="Times New Roman" w:cs="Times New Roman"/>
          <w:i/>
          <w:sz w:val="28"/>
          <w:szCs w:val="28"/>
          <w:lang w:eastAsia="en-US"/>
          <w14:ligatures w14:val="standardContextual"/>
        </w:rPr>
        <w:t>articipar en las rentas nacionales.</w:t>
      </w:r>
      <w:r w:rsidRPr="00C22559">
        <w:rPr>
          <w:rFonts w:ascii="Times New Roman" w:eastAsiaTheme="minorHAnsi" w:hAnsi="Times New Roman" w:cs="Times New Roman"/>
          <w:sz w:val="28"/>
          <w:szCs w:val="28"/>
          <w:lang w:eastAsia="en-US"/>
          <w14:ligatures w14:val="standardContextual"/>
        </w:rPr>
        <w:t xml:space="preserve"> </w:t>
      </w:r>
      <w:r w:rsidRPr="00C22559">
        <w:rPr>
          <w:rFonts w:ascii="Times New Roman" w:eastAsiaTheme="minorHAnsi" w:hAnsi="Times New Roman" w:cs="Times New Roman"/>
          <w:sz w:val="28"/>
          <w:szCs w:val="28"/>
          <w:lang w:eastAsia="en-US"/>
          <w14:ligatures w14:val="standardContextual"/>
        </w:rPr>
        <w:t>Los demandantes aseveran</w:t>
      </w:r>
      <w:r w:rsidRPr="00C22559">
        <w:rPr>
          <w:rFonts w:ascii="Times New Roman" w:eastAsiaTheme="minorHAnsi" w:hAnsi="Times New Roman" w:cs="Times New Roman"/>
          <w:sz w:val="28"/>
          <w:szCs w:val="28"/>
          <w:lang w:eastAsia="en-US"/>
          <w14:ligatures w14:val="standardContextual"/>
        </w:rPr>
        <w:t xml:space="preserve"> que</w:t>
      </w:r>
      <w:r w:rsidRPr="00C22559">
        <w:rPr>
          <w:rFonts w:ascii="Times New Roman" w:eastAsiaTheme="minorHAnsi" w:hAnsi="Times New Roman" w:cs="Times New Roman"/>
          <w:sz w:val="28"/>
          <w:szCs w:val="28"/>
          <w:lang w:eastAsia="en-US"/>
          <w14:ligatures w14:val="standardContextual"/>
        </w:rPr>
        <w:t>,</w:t>
      </w:r>
      <w:r w:rsidRPr="00C22559">
        <w:rPr>
          <w:rFonts w:ascii="Times New Roman" w:eastAsiaTheme="minorHAnsi" w:hAnsi="Times New Roman" w:cs="Times New Roman"/>
          <w:sz w:val="28"/>
          <w:szCs w:val="28"/>
          <w:lang w:eastAsia="en-US"/>
          <w14:ligatures w14:val="standardContextual"/>
        </w:rPr>
        <w:t xml:space="preserve"> en la práctica</w:t>
      </w:r>
      <w:r w:rsidRPr="00C22559">
        <w:rPr>
          <w:rFonts w:ascii="Times New Roman" w:eastAsiaTheme="minorHAnsi" w:hAnsi="Times New Roman" w:cs="Times New Roman"/>
          <w:sz w:val="28"/>
          <w:szCs w:val="28"/>
          <w:lang w:eastAsia="en-US"/>
          <w14:ligatures w14:val="standardContextual"/>
        </w:rPr>
        <w:t>,</w:t>
      </w:r>
      <w:r w:rsidRPr="00C22559">
        <w:rPr>
          <w:rFonts w:ascii="Times New Roman" w:eastAsiaTheme="minorHAnsi" w:hAnsi="Times New Roman" w:cs="Times New Roman"/>
          <w:sz w:val="28"/>
          <w:szCs w:val="28"/>
          <w:lang w:eastAsia="en-US"/>
          <w14:ligatures w14:val="standardContextual"/>
        </w:rPr>
        <w:t xml:space="preserve"> </w:t>
      </w:r>
      <w:r w:rsidRPr="00C22559">
        <w:rPr>
          <w:rFonts w:ascii="Times New Roman" w:eastAsiaTheme="minorHAnsi" w:hAnsi="Times New Roman" w:cs="Times New Roman"/>
          <w:sz w:val="28"/>
          <w:szCs w:val="28"/>
          <w:lang w:eastAsia="en-US"/>
          <w14:ligatures w14:val="standardContextual"/>
        </w:rPr>
        <w:t xml:space="preserve">los territorios </w:t>
      </w:r>
      <w:r w:rsidRPr="00C22559">
        <w:rPr>
          <w:rFonts w:ascii="Times New Roman" w:eastAsiaTheme="minorHAnsi" w:hAnsi="Times New Roman" w:cs="Times New Roman"/>
          <w:sz w:val="28"/>
          <w:szCs w:val="28"/>
          <w:lang w:eastAsia="en-US"/>
          <w14:ligatures w14:val="standardContextual"/>
        </w:rPr>
        <w:t xml:space="preserve">indígenas </w:t>
      </w:r>
      <w:r w:rsidRPr="00C22559">
        <w:rPr>
          <w:rFonts w:ascii="Times New Roman" w:eastAsiaTheme="minorHAnsi" w:hAnsi="Times New Roman" w:cs="Times New Roman"/>
          <w:sz w:val="28"/>
          <w:szCs w:val="28"/>
          <w:lang w:eastAsia="en-US"/>
          <w14:ligatures w14:val="standardContextual"/>
        </w:rPr>
        <w:t>en cuestión solo están habilitados para acceder</w:t>
      </w:r>
      <w:r w:rsidRPr="00C22559">
        <w:rPr>
          <w:rFonts w:ascii="Times New Roman" w:eastAsiaTheme="minorHAnsi" w:hAnsi="Times New Roman" w:cs="Times New Roman"/>
          <w:sz w:val="28"/>
          <w:szCs w:val="28"/>
          <w:lang w:eastAsia="en-US"/>
          <w14:ligatures w14:val="standardContextual"/>
        </w:rPr>
        <w:t xml:space="preserve"> al </w:t>
      </w:r>
      <w:r w:rsidRPr="00C22559">
        <w:rPr>
          <w:rFonts w:ascii="Times New Roman" w:eastAsiaTheme="minorHAnsi" w:hAnsi="Times New Roman" w:cs="Times New Roman"/>
          <w:sz w:val="28"/>
          <w:szCs w:val="28"/>
          <w:lang w:eastAsia="en-US"/>
          <w14:ligatures w14:val="standardContextual"/>
        </w:rPr>
        <w:t>0,52</w:t>
      </w:r>
      <w:r w:rsidRPr="00C22559">
        <w:rPr>
          <w:rFonts w:ascii="Times New Roman" w:eastAsiaTheme="minorHAnsi" w:hAnsi="Times New Roman" w:cs="Times New Roman"/>
          <w:sz w:val="28"/>
          <w:szCs w:val="28"/>
          <w:lang w:eastAsia="en-US"/>
          <w14:ligatures w14:val="standardContextual"/>
        </w:rPr>
        <w:t xml:space="preserve"> del Sistema General de Participaciones, sin poder </w:t>
      </w:r>
      <w:r w:rsidRPr="00C22559">
        <w:rPr>
          <w:rFonts w:ascii="Times New Roman" w:eastAsiaTheme="minorHAnsi" w:hAnsi="Times New Roman" w:cs="Times New Roman"/>
          <w:sz w:val="28"/>
          <w:szCs w:val="28"/>
          <w:lang w:eastAsia="en-US"/>
          <w14:ligatures w14:val="standardContextual"/>
        </w:rPr>
        <w:t>beneficiarse</w:t>
      </w:r>
      <w:r w:rsidRPr="00C22559">
        <w:rPr>
          <w:rFonts w:ascii="Times New Roman" w:eastAsiaTheme="minorHAnsi" w:hAnsi="Times New Roman" w:cs="Times New Roman"/>
          <w:sz w:val="28"/>
          <w:szCs w:val="28"/>
          <w:lang w:eastAsia="en-US"/>
          <w14:ligatures w14:val="standardContextual"/>
        </w:rPr>
        <w:t xml:space="preserve"> </w:t>
      </w:r>
      <w:r w:rsidRPr="00C22559">
        <w:rPr>
          <w:rFonts w:ascii="Times New Roman" w:eastAsiaTheme="minorHAnsi" w:hAnsi="Times New Roman" w:cs="Times New Roman"/>
          <w:sz w:val="28"/>
          <w:szCs w:val="28"/>
          <w:lang w:eastAsia="en-US"/>
          <w14:ligatures w14:val="standardContextual"/>
        </w:rPr>
        <w:t>d</w:t>
      </w:r>
      <w:r w:rsidRPr="00C22559">
        <w:rPr>
          <w:rFonts w:ascii="Times New Roman" w:eastAsiaTheme="minorHAnsi" w:hAnsi="Times New Roman" w:cs="Times New Roman"/>
          <w:sz w:val="28"/>
          <w:szCs w:val="28"/>
          <w:lang w:eastAsia="en-US"/>
          <w14:ligatures w14:val="standardContextual"/>
        </w:rPr>
        <w:t>el resto de los recursos</w:t>
      </w:r>
      <w:r w:rsidRPr="00C22559">
        <w:rPr>
          <w:rFonts w:ascii="Times New Roman" w:eastAsiaTheme="minorHAnsi" w:hAnsi="Times New Roman" w:cs="Times New Roman"/>
          <w:sz w:val="28"/>
          <w:szCs w:val="28"/>
          <w:lang w:eastAsia="en-US"/>
          <w14:ligatures w14:val="standardContextual"/>
        </w:rPr>
        <w:t xml:space="preserve"> sectoriales, como sí ocurre con otros territorios indígenas.</w:t>
      </w:r>
      <w:r w:rsidRPr="00C22559">
        <w:rPr>
          <w:rFonts w:ascii="Times New Roman" w:eastAsiaTheme="minorHAnsi" w:hAnsi="Times New Roman" w:cs="Times New Roman"/>
          <w:sz w:val="28"/>
          <w:szCs w:val="28"/>
          <w:lang w:eastAsia="en-US"/>
          <w14:ligatures w14:val="standardContextual"/>
        </w:rPr>
        <w:t xml:space="preserve"> </w:t>
      </w:r>
    </w:p>
    <w:p w:rsidR="002C6B55" w:rsidRPr="00C22559" w:rsidRDefault="00C22559" w:rsidP="001923F7">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A partir de todo lo expuesto, los demandantes solicitan a la Corte Constitucional que declare inexequib</w:t>
      </w:r>
      <w:r w:rsidRPr="00C22559">
        <w:rPr>
          <w:rFonts w:ascii="Times New Roman" w:hAnsi="Times New Roman" w:cs="Times New Roman"/>
          <w:sz w:val="28"/>
          <w:szCs w:val="28"/>
        </w:rPr>
        <w:t>le los apartados “Asignación Especial” y “para</w:t>
      </w:r>
      <w:r w:rsidRPr="00C22559">
        <w:rPr>
          <w:rFonts w:ascii="Times New Roman" w:hAnsi="Times New Roman" w:cs="Times New Roman"/>
          <w:spacing w:val="-16"/>
          <w:sz w:val="28"/>
          <w:szCs w:val="28"/>
        </w:rPr>
        <w:t xml:space="preserve"> </w:t>
      </w:r>
      <w:r w:rsidRPr="00C22559">
        <w:rPr>
          <w:rFonts w:ascii="Times New Roman" w:hAnsi="Times New Roman" w:cs="Times New Roman"/>
          <w:sz w:val="28"/>
          <w:szCs w:val="28"/>
        </w:rPr>
        <w:t>Resguardos</w:t>
      </w:r>
      <w:r w:rsidRPr="00C22559">
        <w:rPr>
          <w:rFonts w:ascii="Times New Roman" w:hAnsi="Times New Roman" w:cs="Times New Roman"/>
          <w:spacing w:val="-15"/>
          <w:sz w:val="28"/>
          <w:szCs w:val="28"/>
        </w:rPr>
        <w:t xml:space="preserve"> </w:t>
      </w:r>
      <w:r w:rsidRPr="00C22559">
        <w:rPr>
          <w:rFonts w:ascii="Times New Roman" w:hAnsi="Times New Roman" w:cs="Times New Roman"/>
          <w:sz w:val="28"/>
          <w:szCs w:val="28"/>
        </w:rPr>
        <w:t>Indígenas”</w:t>
      </w:r>
      <w:r w:rsidRPr="00C22559">
        <w:rPr>
          <w:rFonts w:ascii="Times New Roman" w:hAnsi="Times New Roman" w:cs="Times New Roman"/>
          <w:sz w:val="28"/>
          <w:szCs w:val="28"/>
        </w:rPr>
        <w:t>, contenidas en</w:t>
      </w:r>
      <w:r w:rsidRPr="00C22559">
        <w:rPr>
          <w:rFonts w:ascii="Times New Roman" w:hAnsi="Times New Roman" w:cs="Times New Roman"/>
          <w:spacing w:val="-18"/>
          <w:sz w:val="28"/>
          <w:szCs w:val="28"/>
        </w:rPr>
        <w:t xml:space="preserve"> </w:t>
      </w:r>
      <w:r w:rsidRPr="00C22559">
        <w:rPr>
          <w:rFonts w:ascii="Times New Roman" w:hAnsi="Times New Roman" w:cs="Times New Roman"/>
          <w:sz w:val="28"/>
          <w:szCs w:val="28"/>
        </w:rPr>
        <w:t>el</w:t>
      </w:r>
      <w:r w:rsidRPr="00C22559">
        <w:rPr>
          <w:rFonts w:ascii="Times New Roman" w:hAnsi="Times New Roman" w:cs="Times New Roman"/>
          <w:spacing w:val="-16"/>
          <w:sz w:val="28"/>
          <w:szCs w:val="28"/>
        </w:rPr>
        <w:t xml:space="preserve"> </w:t>
      </w:r>
      <w:r w:rsidRPr="00C22559">
        <w:rPr>
          <w:rFonts w:ascii="Times New Roman" w:hAnsi="Times New Roman" w:cs="Times New Roman"/>
          <w:sz w:val="28"/>
          <w:szCs w:val="28"/>
        </w:rPr>
        <w:t>artículo</w:t>
      </w:r>
      <w:r w:rsidRPr="00C22559">
        <w:rPr>
          <w:rFonts w:ascii="Times New Roman" w:hAnsi="Times New Roman" w:cs="Times New Roman"/>
          <w:spacing w:val="-15"/>
          <w:sz w:val="28"/>
          <w:szCs w:val="28"/>
        </w:rPr>
        <w:t xml:space="preserve"> </w:t>
      </w:r>
      <w:r w:rsidRPr="00C22559">
        <w:rPr>
          <w:rFonts w:ascii="Times New Roman" w:hAnsi="Times New Roman" w:cs="Times New Roman"/>
          <w:sz w:val="28"/>
          <w:szCs w:val="28"/>
        </w:rPr>
        <w:t>19</w:t>
      </w:r>
      <w:r w:rsidRPr="00C22559">
        <w:rPr>
          <w:rFonts w:ascii="Times New Roman" w:hAnsi="Times New Roman" w:cs="Times New Roman"/>
          <w:spacing w:val="-15"/>
          <w:sz w:val="28"/>
          <w:szCs w:val="28"/>
        </w:rPr>
        <w:t xml:space="preserve"> </w:t>
      </w:r>
      <w:r w:rsidRPr="00C22559">
        <w:rPr>
          <w:rFonts w:ascii="Times New Roman" w:hAnsi="Times New Roman" w:cs="Times New Roman"/>
          <w:sz w:val="28"/>
          <w:szCs w:val="28"/>
        </w:rPr>
        <w:t>del</w:t>
      </w:r>
      <w:r w:rsidRPr="00C22559">
        <w:rPr>
          <w:rFonts w:ascii="Times New Roman" w:hAnsi="Times New Roman" w:cs="Times New Roman"/>
          <w:spacing w:val="-15"/>
          <w:sz w:val="28"/>
          <w:szCs w:val="28"/>
        </w:rPr>
        <w:t xml:space="preserve"> </w:t>
      </w:r>
      <w:r w:rsidRPr="00C22559">
        <w:rPr>
          <w:rFonts w:ascii="Times New Roman" w:hAnsi="Times New Roman" w:cs="Times New Roman"/>
          <w:sz w:val="28"/>
          <w:szCs w:val="28"/>
        </w:rPr>
        <w:t>Decreto</w:t>
      </w:r>
      <w:r w:rsidRPr="00C22559">
        <w:rPr>
          <w:rFonts w:ascii="Times New Roman" w:hAnsi="Times New Roman" w:cs="Times New Roman"/>
          <w:spacing w:val="-15"/>
          <w:sz w:val="28"/>
          <w:szCs w:val="28"/>
        </w:rPr>
        <w:t xml:space="preserve"> </w:t>
      </w:r>
      <w:r w:rsidRPr="00C22559">
        <w:rPr>
          <w:rFonts w:ascii="Times New Roman" w:hAnsi="Times New Roman" w:cs="Times New Roman"/>
          <w:sz w:val="28"/>
          <w:szCs w:val="28"/>
        </w:rPr>
        <w:t>632</w:t>
      </w:r>
      <w:r w:rsidRPr="00C22559">
        <w:rPr>
          <w:rFonts w:ascii="Times New Roman" w:hAnsi="Times New Roman" w:cs="Times New Roman"/>
          <w:spacing w:val="-16"/>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pacing w:val="-16"/>
          <w:sz w:val="28"/>
          <w:szCs w:val="28"/>
        </w:rPr>
        <w:t xml:space="preserve"> </w:t>
      </w:r>
      <w:r w:rsidRPr="00C22559">
        <w:rPr>
          <w:rFonts w:ascii="Times New Roman" w:hAnsi="Times New Roman" w:cs="Times New Roman"/>
          <w:sz w:val="28"/>
          <w:szCs w:val="28"/>
        </w:rPr>
        <w:t>2018</w:t>
      </w:r>
      <w:r w:rsidRPr="00C22559">
        <w:rPr>
          <w:rFonts w:ascii="Times New Roman" w:hAnsi="Times New Roman" w:cs="Times New Roman"/>
          <w:spacing w:val="-15"/>
          <w:sz w:val="28"/>
          <w:szCs w:val="28"/>
        </w:rPr>
        <w:t>. Y</w:t>
      </w:r>
      <w:r w:rsidRPr="00C22559">
        <w:rPr>
          <w:rFonts w:ascii="Times New Roman" w:hAnsi="Times New Roman" w:cs="Times New Roman"/>
          <w:spacing w:val="-15"/>
          <w:sz w:val="28"/>
          <w:szCs w:val="28"/>
        </w:rPr>
        <w:t>, en este sentido,</w:t>
      </w:r>
      <w:r w:rsidRPr="00C22559">
        <w:rPr>
          <w:rFonts w:ascii="Times New Roman" w:hAnsi="Times New Roman" w:cs="Times New Roman"/>
          <w:spacing w:val="-15"/>
          <w:sz w:val="28"/>
          <w:szCs w:val="28"/>
        </w:rPr>
        <w:t xml:space="preserve"> que </w:t>
      </w:r>
      <w:r w:rsidRPr="00C22559">
        <w:rPr>
          <w:rFonts w:ascii="Times New Roman" w:hAnsi="Times New Roman" w:cs="Times New Roman"/>
          <w:spacing w:val="-15"/>
          <w:sz w:val="28"/>
          <w:szCs w:val="28"/>
        </w:rPr>
        <w:t xml:space="preserve">se </w:t>
      </w:r>
      <w:r w:rsidRPr="00C22559">
        <w:rPr>
          <w:rFonts w:ascii="Times New Roman" w:hAnsi="Times New Roman" w:cs="Times New Roman"/>
          <w:spacing w:val="-15"/>
          <w:sz w:val="28"/>
          <w:szCs w:val="28"/>
        </w:rPr>
        <w:t xml:space="preserve">precise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“las Entidades Territoriales Indígenas de la Amazonía colombiana que se pongan en </w:t>
      </w:r>
      <w:r w:rsidRPr="00C22559">
        <w:rPr>
          <w:rFonts w:ascii="Times New Roman" w:hAnsi="Times New Roman" w:cs="Times New Roman"/>
          <w:sz w:val="28"/>
          <w:szCs w:val="28"/>
        </w:rPr>
        <w:t>funcionamiento por medio del Decreto Ley 632 de 2018 participan de manera integral en el Sistema General de Participaciones, tal como lo establecen los artículos 287 y 356 de la Constitución Política de 1991”</w:t>
      </w:r>
      <w:r w:rsidRPr="00C22559">
        <w:rPr>
          <w:rStyle w:val="Refdenotaalpie"/>
          <w:rFonts w:ascii="Times New Roman" w:hAnsi="Times New Roman"/>
          <w:sz w:val="28"/>
          <w:szCs w:val="28"/>
        </w:rPr>
        <w:footnoteReference w:id="16"/>
      </w:r>
      <w:r w:rsidRPr="00C22559">
        <w:rPr>
          <w:rFonts w:ascii="Times New Roman" w:hAnsi="Times New Roman" w:cs="Times New Roman"/>
          <w:sz w:val="28"/>
          <w:szCs w:val="28"/>
        </w:rPr>
        <w:t>.</w:t>
      </w:r>
    </w:p>
    <w:p w:rsidR="0070607C" w:rsidRPr="00C22559" w:rsidRDefault="00C22559" w:rsidP="009257A9">
      <w:pPr>
        <w:rPr>
          <w:rFonts w:ascii="Times New Roman" w:hAnsi="Times New Roman" w:cs="Times New Roman"/>
          <w:sz w:val="28"/>
          <w:szCs w:val="28"/>
          <w:lang w:eastAsia="zh-CN"/>
        </w:rPr>
      </w:pPr>
    </w:p>
    <w:p w:rsidR="0070607C" w:rsidRPr="00C22559" w:rsidRDefault="00C22559" w:rsidP="009257A9">
      <w:pPr>
        <w:pStyle w:val="Ttulo1"/>
        <w:rPr>
          <w:rFonts w:ascii="Times New Roman" w:hAnsi="Times New Roman" w:cs="Times New Roman"/>
          <w:color w:val="auto"/>
          <w:lang w:eastAsia="zh-CN"/>
        </w:rPr>
      </w:pPr>
      <w:r w:rsidRPr="00C22559">
        <w:rPr>
          <w:rFonts w:ascii="Times New Roman" w:hAnsi="Times New Roman" w:cs="Times New Roman"/>
          <w:color w:val="auto"/>
          <w:lang w:eastAsia="zh-CN"/>
        </w:rPr>
        <w:t>IV. CONCEPTOS Y PRUEBAS APORTADAS</w:t>
      </w:r>
    </w:p>
    <w:p w:rsidR="00E64C50"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0F2EC9"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lang w:eastAsia="zh-CN"/>
        </w:rPr>
        <w:t xml:space="preserve">En </w:t>
      </w:r>
      <w:r w:rsidRPr="00C22559">
        <w:rPr>
          <w:rFonts w:ascii="Times New Roman" w:hAnsi="Times New Roman" w:cs="Times New Roman"/>
          <w:sz w:val="28"/>
          <w:szCs w:val="28"/>
          <w:lang w:eastAsia="zh-CN"/>
        </w:rPr>
        <w:t>atención a los requerimientos efectuados por la magistrada sustanciadora</w:t>
      </w:r>
      <w:r w:rsidRPr="00C22559">
        <w:rPr>
          <w:rStyle w:val="Refdenotaalpie"/>
          <w:rFonts w:ascii="Times New Roman" w:hAnsi="Times New Roman"/>
          <w:sz w:val="28"/>
          <w:szCs w:val="28"/>
          <w:lang w:eastAsia="zh-CN"/>
        </w:rPr>
        <w:footnoteReference w:id="17"/>
      </w:r>
      <w:r w:rsidRPr="00C22559">
        <w:rPr>
          <w:rFonts w:ascii="Times New Roman" w:hAnsi="Times New Roman" w:cs="Times New Roman"/>
          <w:sz w:val="28"/>
          <w:szCs w:val="28"/>
          <w:lang w:eastAsia="zh-CN"/>
        </w:rPr>
        <w:t xml:space="preserve">, se recibieron </w:t>
      </w:r>
      <w:r w:rsidRPr="00C22559">
        <w:rPr>
          <w:rFonts w:ascii="Times New Roman" w:hAnsi="Times New Roman" w:cs="Times New Roman"/>
          <w:sz w:val="28"/>
          <w:szCs w:val="28"/>
          <w:lang w:eastAsia="zh-CN"/>
        </w:rPr>
        <w:t xml:space="preserve">dos respuestas de las entidades convocadas para ofrecer una explicación técnica sobre la conformación de </w:t>
      </w:r>
      <w:r w:rsidRPr="00C22559">
        <w:rPr>
          <w:rFonts w:ascii="Times New Roman" w:hAnsi="Times New Roman" w:cs="Times New Roman"/>
          <w:sz w:val="28"/>
          <w:szCs w:val="28"/>
          <w:lang w:eastAsia="zh-CN"/>
        </w:rPr>
        <w:t>los territorios</w:t>
      </w:r>
      <w:r w:rsidRPr="00C22559">
        <w:rPr>
          <w:rFonts w:ascii="Times New Roman" w:hAnsi="Times New Roman" w:cs="Times New Roman"/>
          <w:sz w:val="28"/>
          <w:szCs w:val="28"/>
          <w:lang w:eastAsia="zh-CN"/>
        </w:rPr>
        <w:t xml:space="preserve"> indígenas y su financiación a través del </w:t>
      </w:r>
      <w:r w:rsidRPr="00C22559">
        <w:rPr>
          <w:rFonts w:ascii="Times New Roman" w:hAnsi="Times New Roman" w:cs="Times New Roman"/>
          <w:sz w:val="28"/>
          <w:szCs w:val="28"/>
          <w:lang w:eastAsia="zh-CN"/>
        </w:rPr>
        <w:t>S</w:t>
      </w:r>
      <w:r w:rsidRPr="00C22559">
        <w:rPr>
          <w:rFonts w:ascii="Times New Roman" w:hAnsi="Times New Roman" w:cs="Times New Roman"/>
          <w:sz w:val="28"/>
          <w:szCs w:val="28"/>
          <w:lang w:eastAsia="zh-CN"/>
        </w:rPr>
        <w:t>iste</w:t>
      </w:r>
      <w:r w:rsidRPr="00C22559">
        <w:rPr>
          <w:rFonts w:ascii="Times New Roman" w:hAnsi="Times New Roman" w:cs="Times New Roman"/>
          <w:sz w:val="28"/>
          <w:szCs w:val="28"/>
          <w:lang w:eastAsia="zh-CN"/>
        </w:rPr>
        <w:t xml:space="preserve">ma </w:t>
      </w:r>
      <w:r w:rsidRPr="00C22559">
        <w:rPr>
          <w:rFonts w:ascii="Times New Roman" w:hAnsi="Times New Roman" w:cs="Times New Roman"/>
          <w:sz w:val="28"/>
          <w:szCs w:val="28"/>
          <w:lang w:eastAsia="zh-CN"/>
        </w:rPr>
        <w:t>G</w:t>
      </w:r>
      <w:r w:rsidRPr="00C22559">
        <w:rPr>
          <w:rFonts w:ascii="Times New Roman" w:hAnsi="Times New Roman" w:cs="Times New Roman"/>
          <w:sz w:val="28"/>
          <w:szCs w:val="28"/>
          <w:lang w:eastAsia="zh-CN"/>
        </w:rPr>
        <w:t xml:space="preserve">eneral de </w:t>
      </w:r>
      <w:r w:rsidRPr="00C22559">
        <w:rPr>
          <w:rFonts w:ascii="Times New Roman" w:hAnsi="Times New Roman" w:cs="Times New Roman"/>
          <w:sz w:val="28"/>
          <w:szCs w:val="28"/>
          <w:lang w:eastAsia="zh-CN"/>
        </w:rPr>
        <w:t>P</w:t>
      </w:r>
      <w:r w:rsidRPr="00C22559">
        <w:rPr>
          <w:rFonts w:ascii="Times New Roman" w:hAnsi="Times New Roman" w:cs="Times New Roman"/>
          <w:sz w:val="28"/>
          <w:szCs w:val="28"/>
          <w:lang w:eastAsia="zh-CN"/>
        </w:rPr>
        <w:t>articipaciones.</w:t>
      </w:r>
    </w:p>
    <w:p w:rsidR="003A406C" w:rsidRPr="00C22559" w:rsidRDefault="00C22559" w:rsidP="003A406C">
      <w:pPr>
        <w:widowControl w:val="0"/>
        <w:tabs>
          <w:tab w:val="left" w:pos="284"/>
          <w:tab w:val="left" w:pos="567"/>
        </w:tabs>
        <w:jc w:val="both"/>
        <w:rPr>
          <w:rFonts w:ascii="Times New Roman" w:hAnsi="Times New Roman" w:cs="Times New Roman"/>
          <w:sz w:val="28"/>
          <w:szCs w:val="28"/>
          <w:lang w:eastAsia="zh-CN"/>
        </w:rPr>
      </w:pPr>
    </w:p>
    <w:p w:rsidR="00997E7C" w:rsidRPr="00C22559" w:rsidRDefault="00C22559" w:rsidP="00997E7C">
      <w:pPr>
        <w:pStyle w:val="Ttulo2"/>
        <w:rPr>
          <w:rFonts w:ascii="Times New Roman" w:hAnsi="Times New Roman" w:cs="Times New Roman"/>
        </w:rPr>
      </w:pPr>
      <w:r w:rsidRPr="00C22559">
        <w:rPr>
          <w:rFonts w:ascii="Times New Roman" w:hAnsi="Times New Roman" w:cs="Times New Roman"/>
        </w:rPr>
        <w:t>Ministerio del Interior</w:t>
      </w:r>
      <w:r w:rsidRPr="00C22559">
        <w:rPr>
          <w:rStyle w:val="Refdenotaalpie"/>
          <w:rFonts w:ascii="Times New Roman" w:hAnsi="Times New Roman"/>
          <w:b w:val="0"/>
          <w:bCs/>
        </w:rPr>
        <w:footnoteReference w:id="18"/>
      </w:r>
      <w:r w:rsidRPr="00C22559">
        <w:rPr>
          <w:rFonts w:ascii="Times New Roman" w:hAnsi="Times New Roman" w:cs="Times New Roman"/>
          <w:b w:val="0"/>
          <w:bCs/>
        </w:rPr>
        <w:t xml:space="preserve"> </w:t>
      </w:r>
    </w:p>
    <w:p w:rsidR="00997E7C" w:rsidRPr="00C22559" w:rsidRDefault="00C22559" w:rsidP="00997E7C">
      <w:pPr>
        <w:rPr>
          <w:rFonts w:ascii="Times New Roman" w:hAnsi="Times New Roman" w:cs="Times New Roman"/>
          <w:sz w:val="28"/>
          <w:szCs w:val="28"/>
        </w:rPr>
      </w:pPr>
    </w:p>
    <w:p w:rsidR="00281D5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Esta </w:t>
      </w:r>
      <w:r w:rsidRPr="00C22559">
        <w:rPr>
          <w:rFonts w:ascii="Times New Roman" w:hAnsi="Times New Roman" w:cs="Times New Roman"/>
          <w:sz w:val="28"/>
          <w:szCs w:val="28"/>
        </w:rPr>
        <w:t>cartera comenzó por explicar que el Decreto 632 de 2018 representa un avance significativo en el proceso de consolidación de los territorios indígenas ubicados en los departamentos de Amazonas</w:t>
      </w:r>
      <w:r w:rsidRPr="00C22559">
        <w:rPr>
          <w:rFonts w:ascii="Times New Roman" w:hAnsi="Times New Roman" w:cs="Times New Roman"/>
          <w:sz w:val="28"/>
          <w:szCs w:val="28"/>
        </w:rPr>
        <w:t>, Guainía y Vaupés</w:t>
      </w:r>
      <w:r w:rsidRPr="00C22559">
        <w:rPr>
          <w:rFonts w:ascii="Times New Roman" w:hAnsi="Times New Roman" w:cs="Times New Roman"/>
          <w:sz w:val="28"/>
          <w:szCs w:val="28"/>
        </w:rPr>
        <w:t>, al</w:t>
      </w:r>
      <w:r w:rsidRPr="00C22559">
        <w:rPr>
          <w:rFonts w:ascii="Times New Roman" w:hAnsi="Times New Roman" w:cs="Times New Roman"/>
          <w:sz w:val="28"/>
          <w:szCs w:val="28"/>
        </w:rPr>
        <w:t xml:space="preserve"> establece</w:t>
      </w:r>
      <w:r w:rsidRPr="00C22559">
        <w:rPr>
          <w:rFonts w:ascii="Times New Roman" w:hAnsi="Times New Roman" w:cs="Times New Roman"/>
          <w:sz w:val="28"/>
          <w:szCs w:val="28"/>
        </w:rPr>
        <w:t>r</w:t>
      </w:r>
      <w:r w:rsidRPr="00C22559">
        <w:rPr>
          <w:rFonts w:ascii="Times New Roman" w:hAnsi="Times New Roman" w:cs="Times New Roman"/>
          <w:sz w:val="28"/>
          <w:szCs w:val="28"/>
        </w:rPr>
        <w:t xml:space="preserve"> las disposiciones fiscales, administrativas y organizativas necesarias “para poner en funcionamiento estos territorios como </w:t>
      </w:r>
      <w:r w:rsidRPr="00C22559">
        <w:rPr>
          <w:rFonts w:ascii="Times New Roman" w:hAnsi="Times New Roman" w:cs="Times New Roman"/>
          <w:i/>
          <w:iCs/>
          <w:sz w:val="28"/>
          <w:szCs w:val="28"/>
        </w:rPr>
        <w:t>entidades territoriales</w:t>
      </w:r>
      <w:r w:rsidRPr="00C22559">
        <w:rPr>
          <w:rFonts w:ascii="Times New Roman" w:hAnsi="Times New Roman" w:cs="Times New Roman"/>
          <w:sz w:val="28"/>
          <w:szCs w:val="28"/>
        </w:rPr>
        <w:t xml:space="preserve"> diferenciadas, dotándolos de herramientas para la gestión autónoma de los </w:t>
      </w:r>
      <w:r w:rsidRPr="00C22559">
        <w:rPr>
          <w:rFonts w:ascii="Times New Roman" w:hAnsi="Times New Roman" w:cs="Times New Roman"/>
          <w:sz w:val="28"/>
          <w:szCs w:val="28"/>
        </w:rPr>
        <w:t>recursos del Sistema General de Participaciones”</w:t>
      </w:r>
      <w:r w:rsidRPr="00C22559">
        <w:rPr>
          <w:rStyle w:val="Refdenotaalpie"/>
          <w:rFonts w:ascii="Times New Roman" w:hAnsi="Times New Roman"/>
          <w:sz w:val="28"/>
          <w:szCs w:val="28"/>
        </w:rPr>
        <w:footnoteReference w:id="19"/>
      </w:r>
      <w:r w:rsidRPr="00C22559">
        <w:rPr>
          <w:rFonts w:ascii="Times New Roman" w:hAnsi="Times New Roman" w:cs="Times New Roman"/>
          <w:sz w:val="28"/>
          <w:szCs w:val="28"/>
        </w:rPr>
        <w:t>.</w:t>
      </w:r>
    </w:p>
    <w:p w:rsidR="00281D50" w:rsidRPr="00C22559" w:rsidRDefault="00C22559" w:rsidP="00281D50">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043DE8" w:rsidRPr="00C22559" w:rsidRDefault="00C22559" w:rsidP="00043DE8">
      <w:pPr>
        <w:pStyle w:val="Prrafodelista"/>
        <w:widowControl w:val="0"/>
        <w:tabs>
          <w:tab w:val="left" w:pos="284"/>
          <w:tab w:val="left" w:pos="567"/>
        </w:tabs>
        <w:ind w:left="0"/>
        <w:contextualSpacing w:val="0"/>
        <w:jc w:val="center"/>
        <w:rPr>
          <w:rFonts w:ascii="Times New Roman" w:hAnsi="Times New Roman" w:cs="Times New Roman"/>
          <w:sz w:val="28"/>
          <w:szCs w:val="28"/>
        </w:rPr>
      </w:pPr>
      <w:r w:rsidRPr="00C22559">
        <w:rPr>
          <w:rFonts w:ascii="Times New Roman" w:hAnsi="Times New Roman" w:cs="Times New Roman"/>
          <w:noProof/>
          <w:sz w:val="28"/>
          <w:szCs w:val="28"/>
        </w:rPr>
        <w:drawing>
          <wp:inline distT="0" distB="0" distL="0" distR="0" wp14:anchorId="28414BE7" wp14:editId="4A86231C">
            <wp:extent cx="5828030" cy="3227705"/>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21433" name=""/>
                    <pic:cNvPicPr/>
                  </pic:nvPicPr>
                  <pic:blipFill>
                    <a:blip r:embed="rId8"/>
                    <a:stretch>
                      <a:fillRect/>
                    </a:stretch>
                  </pic:blipFill>
                  <pic:spPr>
                    <a:xfrm>
                      <a:off x="0" y="0"/>
                      <a:ext cx="5828030" cy="3227705"/>
                    </a:xfrm>
                    <a:prstGeom prst="rect">
                      <a:avLst/>
                    </a:prstGeom>
                  </pic:spPr>
                </pic:pic>
              </a:graphicData>
            </a:graphic>
          </wp:inline>
        </w:drawing>
      </w:r>
    </w:p>
    <w:p w:rsidR="00043DE8" w:rsidRPr="00C22559" w:rsidRDefault="00C22559" w:rsidP="00281D50">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997E7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I</w:t>
      </w:r>
      <w:r w:rsidRPr="00C22559">
        <w:rPr>
          <w:rFonts w:ascii="Times New Roman" w:hAnsi="Times New Roman" w:cs="Times New Roman"/>
          <w:sz w:val="28"/>
          <w:szCs w:val="28"/>
        </w:rPr>
        <w:t xml:space="preserve">nformó que </w:t>
      </w:r>
      <w:r w:rsidRPr="00C22559">
        <w:rPr>
          <w:rFonts w:ascii="Times New Roman" w:hAnsi="Times New Roman" w:cs="Times New Roman"/>
          <w:sz w:val="28"/>
          <w:szCs w:val="28"/>
        </w:rPr>
        <w:t xml:space="preserve">actualmente no existen </w:t>
      </w:r>
      <w:r w:rsidRPr="00C22559">
        <w:rPr>
          <w:rFonts w:ascii="Times New Roman" w:hAnsi="Times New Roman" w:cs="Times New Roman"/>
          <w:sz w:val="28"/>
          <w:szCs w:val="28"/>
        </w:rPr>
        <w:t>t</w:t>
      </w:r>
      <w:r w:rsidRPr="00C22559">
        <w:rPr>
          <w:rFonts w:ascii="Times New Roman" w:hAnsi="Times New Roman" w:cs="Times New Roman"/>
          <w:sz w:val="28"/>
          <w:szCs w:val="28"/>
        </w:rPr>
        <w:t>erritori</w:t>
      </w:r>
      <w:r w:rsidRPr="00C22559">
        <w:rPr>
          <w:rFonts w:ascii="Times New Roman" w:hAnsi="Times New Roman" w:cs="Times New Roman"/>
          <w:sz w:val="28"/>
          <w:szCs w:val="28"/>
        </w:rPr>
        <w:t>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i</w:t>
      </w:r>
      <w:r w:rsidRPr="00C22559">
        <w:rPr>
          <w:rFonts w:ascii="Times New Roman" w:hAnsi="Times New Roman" w:cs="Times New Roman"/>
          <w:sz w:val="28"/>
          <w:szCs w:val="28"/>
        </w:rPr>
        <w:t>ndígenas constituid</w:t>
      </w:r>
      <w:r w:rsidRPr="00C22559">
        <w:rPr>
          <w:rFonts w:ascii="Times New Roman" w:hAnsi="Times New Roman" w:cs="Times New Roman"/>
          <w:sz w:val="28"/>
          <w:szCs w:val="28"/>
        </w:rPr>
        <w:t>o</w:t>
      </w:r>
      <w:r w:rsidRPr="00C22559">
        <w:rPr>
          <w:rFonts w:ascii="Times New Roman" w:hAnsi="Times New Roman" w:cs="Times New Roman"/>
          <w:sz w:val="28"/>
          <w:szCs w:val="28"/>
        </w:rPr>
        <w:t>s conforme al Decreto 632 de 2018</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aunque hay 13 solicitudes en trámite</w:t>
      </w:r>
      <w:r w:rsidRPr="00C22559">
        <w:rPr>
          <w:rFonts w:ascii="Times New Roman" w:hAnsi="Times New Roman" w:cs="Times New Roman"/>
          <w:sz w:val="28"/>
          <w:szCs w:val="28"/>
        </w:rPr>
        <w:t xml:space="preserve"> (ver tabla anterior)</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Dichos territorios </w:t>
      </w:r>
      <w:r w:rsidRPr="00C22559">
        <w:rPr>
          <w:rFonts w:ascii="Times New Roman" w:hAnsi="Times New Roman" w:cs="Times New Roman"/>
          <w:sz w:val="28"/>
          <w:szCs w:val="28"/>
        </w:rPr>
        <w:t xml:space="preserve">pueden estar </w:t>
      </w:r>
      <w:r w:rsidRPr="00C22559">
        <w:rPr>
          <w:rFonts w:ascii="Times New Roman" w:hAnsi="Times New Roman" w:cs="Times New Roman"/>
          <w:sz w:val="28"/>
          <w:szCs w:val="28"/>
        </w:rPr>
        <w:t>integrad</w:t>
      </w:r>
      <w:r w:rsidRPr="00C22559">
        <w:rPr>
          <w:rFonts w:ascii="Times New Roman" w:hAnsi="Times New Roman" w:cs="Times New Roman"/>
          <w:sz w:val="28"/>
          <w:szCs w:val="28"/>
        </w:rPr>
        <w:t>o</w:t>
      </w:r>
      <w:r w:rsidRPr="00C22559">
        <w:rPr>
          <w:rFonts w:ascii="Times New Roman" w:hAnsi="Times New Roman" w:cs="Times New Roman"/>
          <w:sz w:val="28"/>
          <w:szCs w:val="28"/>
        </w:rPr>
        <w:t>s por varias comunidades o parcialidades indígenas</w:t>
      </w:r>
      <w:r w:rsidRPr="00C22559">
        <w:rPr>
          <w:rFonts w:ascii="Times New Roman" w:hAnsi="Times New Roman" w:cs="Times New Roman"/>
          <w:sz w:val="28"/>
          <w:szCs w:val="28"/>
        </w:rPr>
        <w:t>, con o sin título de resguardo.</w:t>
      </w:r>
    </w:p>
    <w:p w:rsidR="00997E7C" w:rsidRPr="00C22559" w:rsidRDefault="00C22559" w:rsidP="003A406C">
      <w:pPr>
        <w:widowControl w:val="0"/>
        <w:tabs>
          <w:tab w:val="left" w:pos="284"/>
          <w:tab w:val="left" w:pos="567"/>
        </w:tabs>
        <w:jc w:val="both"/>
        <w:rPr>
          <w:rFonts w:ascii="Times New Roman" w:hAnsi="Times New Roman" w:cs="Times New Roman"/>
          <w:sz w:val="28"/>
          <w:szCs w:val="28"/>
          <w:lang w:eastAsia="zh-CN"/>
        </w:rPr>
      </w:pPr>
    </w:p>
    <w:p w:rsidR="003A406C" w:rsidRPr="00C22559" w:rsidRDefault="00C22559" w:rsidP="003A406C">
      <w:pPr>
        <w:pStyle w:val="Ttulo2"/>
        <w:rPr>
          <w:rFonts w:ascii="Times New Roman" w:hAnsi="Times New Roman" w:cs="Times New Roman"/>
          <w:lang w:eastAsia="zh-CN"/>
        </w:rPr>
      </w:pPr>
      <w:r w:rsidRPr="00C22559">
        <w:rPr>
          <w:rFonts w:ascii="Times New Roman" w:hAnsi="Times New Roman" w:cs="Times New Roman"/>
        </w:rPr>
        <w:t>Departamento Nacional de Planeación</w:t>
      </w:r>
      <w:r w:rsidRPr="00C22559">
        <w:rPr>
          <w:rStyle w:val="Refdenotaalpie"/>
          <w:rFonts w:ascii="Times New Roman" w:hAnsi="Times New Roman"/>
          <w:b w:val="0"/>
          <w:bCs/>
        </w:rPr>
        <w:footnoteReference w:id="20"/>
      </w:r>
    </w:p>
    <w:p w:rsidR="003A406C" w:rsidRPr="00C22559" w:rsidRDefault="00C22559" w:rsidP="003A406C">
      <w:pPr>
        <w:widowControl w:val="0"/>
        <w:tabs>
          <w:tab w:val="left" w:pos="284"/>
          <w:tab w:val="left" w:pos="567"/>
        </w:tabs>
        <w:jc w:val="both"/>
        <w:rPr>
          <w:rFonts w:ascii="Times New Roman" w:hAnsi="Times New Roman" w:cs="Times New Roman"/>
          <w:sz w:val="28"/>
          <w:szCs w:val="28"/>
          <w:lang w:eastAsia="zh-CN"/>
        </w:rPr>
      </w:pPr>
    </w:p>
    <w:p w:rsidR="00E64C5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n cuanto a la posibilidad de acceder a </w:t>
      </w:r>
      <w:r w:rsidRPr="00C22559">
        <w:rPr>
          <w:rFonts w:ascii="Times New Roman" w:hAnsi="Times New Roman" w:cs="Times New Roman"/>
          <w:sz w:val="28"/>
          <w:szCs w:val="28"/>
        </w:rPr>
        <w:t xml:space="preserve">los </w:t>
      </w:r>
      <w:r w:rsidRPr="00C22559">
        <w:rPr>
          <w:rFonts w:ascii="Times New Roman" w:hAnsi="Times New Roman" w:cs="Times New Roman"/>
          <w:sz w:val="28"/>
          <w:szCs w:val="28"/>
        </w:rPr>
        <w:t>recursos del S</w:t>
      </w:r>
      <w:r w:rsidRPr="00C22559">
        <w:rPr>
          <w:rFonts w:ascii="Times New Roman" w:hAnsi="Times New Roman" w:cs="Times New Roman"/>
          <w:sz w:val="28"/>
          <w:szCs w:val="28"/>
        </w:rPr>
        <w:t xml:space="preserve">istema </w:t>
      </w:r>
      <w:r w:rsidRPr="00C22559">
        <w:rPr>
          <w:rFonts w:ascii="Times New Roman" w:hAnsi="Times New Roman" w:cs="Times New Roman"/>
          <w:sz w:val="28"/>
          <w:szCs w:val="28"/>
        </w:rPr>
        <w:t>G</w:t>
      </w:r>
      <w:r w:rsidRPr="00C22559">
        <w:rPr>
          <w:rFonts w:ascii="Times New Roman" w:hAnsi="Times New Roman" w:cs="Times New Roman"/>
          <w:sz w:val="28"/>
          <w:szCs w:val="28"/>
        </w:rPr>
        <w:t xml:space="preserve">eneral de </w:t>
      </w:r>
      <w:r w:rsidRPr="00C22559">
        <w:rPr>
          <w:rFonts w:ascii="Times New Roman" w:hAnsi="Times New Roman" w:cs="Times New Roman"/>
          <w:sz w:val="28"/>
          <w:szCs w:val="28"/>
        </w:rPr>
        <w:t>P</w:t>
      </w:r>
      <w:r w:rsidRPr="00C22559">
        <w:rPr>
          <w:rFonts w:ascii="Times New Roman" w:hAnsi="Times New Roman" w:cs="Times New Roman"/>
          <w:sz w:val="28"/>
          <w:szCs w:val="28"/>
        </w:rPr>
        <w:t>articipaciones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esta entidad </w:t>
      </w:r>
      <w:r w:rsidRPr="00C22559">
        <w:rPr>
          <w:rFonts w:ascii="Times New Roman" w:hAnsi="Times New Roman" w:cs="Times New Roman"/>
          <w:sz w:val="28"/>
          <w:szCs w:val="28"/>
        </w:rPr>
        <w:t xml:space="preserve">señaló que </w:t>
      </w:r>
      <w:r w:rsidRPr="00C22559">
        <w:rPr>
          <w:rFonts w:ascii="Times New Roman" w:hAnsi="Times New Roman" w:cs="Times New Roman"/>
          <w:sz w:val="28"/>
          <w:szCs w:val="28"/>
        </w:rPr>
        <w:t xml:space="preserve">el Decreto 1953 de 2014 establece un tratamiento diferenciado, así: (i) los </w:t>
      </w:r>
      <w:r w:rsidRPr="00C22559">
        <w:rPr>
          <w:rFonts w:ascii="Times New Roman" w:hAnsi="Times New Roman" w:cs="Times New Roman"/>
          <w:i/>
          <w:sz w:val="28"/>
          <w:szCs w:val="28"/>
        </w:rPr>
        <w:t>resguardos indígenas</w:t>
      </w:r>
      <w:r w:rsidRPr="00C22559">
        <w:rPr>
          <w:rFonts w:ascii="Times New Roman" w:hAnsi="Times New Roman" w:cs="Times New Roman"/>
          <w:sz w:val="28"/>
          <w:szCs w:val="28"/>
        </w:rPr>
        <w:t xml:space="preserve"> podrán ejecutar directamente los recursos de la asignación especial; mientras que (ii) los </w:t>
      </w:r>
      <w:r w:rsidRPr="00C22559">
        <w:rPr>
          <w:rFonts w:ascii="Times New Roman" w:hAnsi="Times New Roman" w:cs="Times New Roman"/>
          <w:i/>
          <w:sz w:val="28"/>
          <w:szCs w:val="28"/>
        </w:rPr>
        <w:t>territorios indígenas</w:t>
      </w:r>
      <w:r w:rsidRPr="00C22559">
        <w:rPr>
          <w:rFonts w:ascii="Times New Roman" w:hAnsi="Times New Roman" w:cs="Times New Roman"/>
          <w:sz w:val="28"/>
          <w:szCs w:val="28"/>
        </w:rPr>
        <w:t xml:space="preserve"> podrán acceder a las participaciones sectorial</w:t>
      </w:r>
      <w:r w:rsidRPr="00C22559">
        <w:rPr>
          <w:rFonts w:ascii="Times New Roman" w:hAnsi="Times New Roman" w:cs="Times New Roman"/>
          <w:sz w:val="28"/>
          <w:szCs w:val="28"/>
        </w:rPr>
        <w:t>es de salud, educación y agua potable y saneamiento básico</w:t>
      </w:r>
      <w:r w:rsidRPr="00C22559">
        <w:rPr>
          <w:rFonts w:ascii="Times New Roman" w:hAnsi="Times New Roman" w:cs="Times New Roman"/>
          <w:sz w:val="28"/>
          <w:szCs w:val="28"/>
        </w:rPr>
        <w:t>, previo cumplimiento de los requisitos y en los componentes que dicha norma establece para ello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lang w:eastAsia="zh-CN"/>
        </w:rPr>
        <w:t>t</w:t>
      </w:r>
      <w:r w:rsidRPr="00C22559">
        <w:rPr>
          <w:rFonts w:ascii="Times New Roman" w:hAnsi="Times New Roman" w:cs="Times New Roman"/>
          <w:sz w:val="28"/>
          <w:szCs w:val="28"/>
          <w:lang w:eastAsia="zh-CN"/>
        </w:rPr>
        <w:t xml:space="preserve">erritorios </w:t>
      </w:r>
      <w:r w:rsidRPr="00C22559">
        <w:rPr>
          <w:rFonts w:ascii="Times New Roman" w:hAnsi="Times New Roman" w:cs="Times New Roman"/>
          <w:sz w:val="28"/>
          <w:szCs w:val="28"/>
          <w:lang w:eastAsia="zh-CN"/>
        </w:rPr>
        <w:t>i</w:t>
      </w:r>
      <w:r w:rsidRPr="00C22559">
        <w:rPr>
          <w:rFonts w:ascii="Times New Roman" w:hAnsi="Times New Roman" w:cs="Times New Roman"/>
          <w:sz w:val="28"/>
          <w:szCs w:val="28"/>
          <w:lang w:eastAsia="zh-CN"/>
        </w:rPr>
        <w:t xml:space="preserve">ndígenas están habilitados para asumir la administración de los </w:t>
      </w:r>
      <w:r w:rsidRPr="00C22559">
        <w:rPr>
          <w:rFonts w:ascii="Times New Roman" w:hAnsi="Times New Roman" w:cs="Times New Roman"/>
          <w:sz w:val="28"/>
          <w:szCs w:val="28"/>
          <w:lang w:eastAsia="zh-CN"/>
        </w:rPr>
        <w:t>s</w:t>
      </w:r>
      <w:r w:rsidRPr="00C22559">
        <w:rPr>
          <w:rFonts w:ascii="Times New Roman" w:hAnsi="Times New Roman" w:cs="Times New Roman"/>
          <w:sz w:val="28"/>
          <w:szCs w:val="28"/>
          <w:lang w:eastAsia="zh-CN"/>
        </w:rPr>
        <w:t>istemas propios de</w:t>
      </w:r>
      <w:r w:rsidRPr="00C22559">
        <w:rPr>
          <w:rFonts w:ascii="Times New Roman" w:hAnsi="Times New Roman" w:cs="Times New Roman"/>
          <w:sz w:val="28"/>
          <w:szCs w:val="28"/>
          <w:lang w:eastAsia="zh-CN"/>
        </w:rPr>
        <w:t xml:space="preserve"> </w:t>
      </w:r>
      <w:r w:rsidRPr="00C22559">
        <w:rPr>
          <w:rFonts w:ascii="Times New Roman" w:hAnsi="Times New Roman" w:cs="Times New Roman"/>
          <w:sz w:val="28"/>
          <w:szCs w:val="28"/>
          <w:lang w:eastAsia="zh-CN"/>
        </w:rPr>
        <w:t>s</w:t>
      </w:r>
      <w:r w:rsidRPr="00C22559">
        <w:rPr>
          <w:rFonts w:ascii="Times New Roman" w:hAnsi="Times New Roman" w:cs="Times New Roman"/>
          <w:sz w:val="28"/>
          <w:szCs w:val="28"/>
          <w:lang w:eastAsia="zh-CN"/>
        </w:rPr>
        <w:t xml:space="preserve">alud y </w:t>
      </w:r>
      <w:r w:rsidRPr="00C22559">
        <w:rPr>
          <w:rFonts w:ascii="Times New Roman" w:hAnsi="Times New Roman" w:cs="Times New Roman"/>
          <w:sz w:val="28"/>
          <w:szCs w:val="28"/>
          <w:lang w:eastAsia="zh-CN"/>
        </w:rPr>
        <w:t>e</w:t>
      </w:r>
      <w:r w:rsidRPr="00C22559">
        <w:rPr>
          <w:rFonts w:ascii="Times New Roman" w:hAnsi="Times New Roman" w:cs="Times New Roman"/>
          <w:sz w:val="28"/>
          <w:szCs w:val="28"/>
          <w:lang w:eastAsia="zh-CN"/>
        </w:rPr>
        <w:t>ducación y la prestación del servicio de agua potable y saneamiento básico</w:t>
      </w:r>
      <w:r w:rsidRPr="00C22559">
        <w:rPr>
          <w:rFonts w:ascii="Times New Roman" w:hAnsi="Times New Roman" w:cs="Times New Roman"/>
          <w:sz w:val="28"/>
          <w:szCs w:val="28"/>
          <w:lang w:eastAsia="zh-CN"/>
        </w:rPr>
        <w:t>.</w:t>
      </w:r>
      <w:r w:rsidRPr="00C22559">
        <w:rPr>
          <w:rFonts w:ascii="Times New Roman" w:hAnsi="Times New Roman" w:cs="Times New Roman"/>
          <w:sz w:val="28"/>
          <w:szCs w:val="28"/>
          <w:lang w:eastAsia="zh-CN"/>
        </w:rPr>
        <w:t xml:space="preserve"> </w:t>
      </w:r>
      <w:r w:rsidRPr="00C22559">
        <w:rPr>
          <w:rFonts w:ascii="Times New Roman" w:hAnsi="Times New Roman" w:cs="Times New Roman"/>
          <w:sz w:val="28"/>
          <w:szCs w:val="28"/>
          <w:lang w:eastAsia="zh-CN"/>
        </w:rPr>
        <w:t>P</w:t>
      </w:r>
      <w:r w:rsidRPr="00C22559">
        <w:rPr>
          <w:rFonts w:ascii="Times New Roman" w:hAnsi="Times New Roman" w:cs="Times New Roman"/>
          <w:sz w:val="28"/>
          <w:szCs w:val="28"/>
          <w:lang w:eastAsia="zh-CN"/>
        </w:rPr>
        <w:t>ero</w:t>
      </w:r>
      <w:r w:rsidRPr="00C22559">
        <w:rPr>
          <w:rFonts w:ascii="Times New Roman" w:hAnsi="Times New Roman" w:cs="Times New Roman"/>
          <w:sz w:val="28"/>
          <w:szCs w:val="28"/>
          <w:lang w:eastAsia="zh-CN"/>
        </w:rPr>
        <w:t xml:space="preserve"> </w:t>
      </w:r>
      <w:r w:rsidRPr="00C22559">
        <w:rPr>
          <w:rFonts w:ascii="Times New Roman" w:hAnsi="Times New Roman" w:cs="Times New Roman"/>
          <w:sz w:val="28"/>
          <w:szCs w:val="28"/>
          <w:lang w:eastAsia="zh-CN"/>
        </w:rPr>
        <w:t>“</w:t>
      </w:r>
      <w:r w:rsidRPr="00C22559">
        <w:rPr>
          <w:rFonts w:ascii="Times New Roman" w:hAnsi="Times New Roman" w:cs="Times New Roman"/>
          <w:sz w:val="28"/>
          <w:szCs w:val="28"/>
          <w:lang w:eastAsia="zh-CN"/>
        </w:rPr>
        <w:t>esto no los hace beneficiarios directos del SGP y solo podrán ejercerlas y acceder a recursos del Sistema una vez cuenten con las certificaciones sectoriales</w:t>
      </w:r>
      <w:r w:rsidRPr="00C22559">
        <w:rPr>
          <w:rFonts w:ascii="Times New Roman" w:hAnsi="Times New Roman" w:cs="Times New Roman"/>
          <w:sz w:val="28"/>
          <w:szCs w:val="28"/>
          <w:lang w:eastAsia="zh-CN"/>
        </w:rPr>
        <w:t>”</w:t>
      </w:r>
      <w:r w:rsidRPr="00C22559">
        <w:rPr>
          <w:rStyle w:val="Refdenotaalpie"/>
          <w:rFonts w:ascii="Times New Roman" w:hAnsi="Times New Roman"/>
          <w:sz w:val="28"/>
          <w:szCs w:val="28"/>
          <w:lang w:eastAsia="zh-CN"/>
        </w:rPr>
        <w:footnoteReference w:id="21"/>
      </w:r>
      <w:r w:rsidRPr="00C22559">
        <w:rPr>
          <w:rFonts w:ascii="Times New Roman" w:hAnsi="Times New Roman" w:cs="Times New Roman"/>
          <w:sz w:val="28"/>
          <w:szCs w:val="28"/>
          <w:lang w:eastAsia="zh-CN"/>
        </w:rPr>
        <w:t>.</w:t>
      </w:r>
      <w:r w:rsidRPr="00C22559">
        <w:rPr>
          <w:rFonts w:ascii="Times New Roman" w:hAnsi="Times New Roman" w:cs="Times New Roman"/>
          <w:sz w:val="28"/>
          <w:szCs w:val="28"/>
          <w:lang w:eastAsia="zh-CN"/>
        </w:rPr>
        <w:t xml:space="preserve"> </w:t>
      </w:r>
      <w:r w:rsidRPr="00C22559">
        <w:rPr>
          <w:rFonts w:ascii="Times New Roman" w:hAnsi="Times New Roman" w:cs="Times New Roman"/>
          <w:sz w:val="28"/>
          <w:szCs w:val="28"/>
        </w:rPr>
        <w:t xml:space="preserve">Es </w:t>
      </w:r>
      <w:r w:rsidRPr="00C22559">
        <w:rPr>
          <w:rFonts w:ascii="Times New Roman" w:hAnsi="Times New Roman" w:cs="Times New Roman"/>
          <w:sz w:val="28"/>
          <w:szCs w:val="28"/>
        </w:rPr>
        <w:t>así</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como</w:t>
      </w:r>
      <w:r w:rsidRPr="00C22559">
        <w:rPr>
          <w:rFonts w:ascii="Times New Roman" w:hAnsi="Times New Roman" w:cs="Times New Roman"/>
          <w:sz w:val="28"/>
          <w:szCs w:val="28"/>
        </w:rPr>
        <w:t xml:space="preserve"> “en el marco del Decreto 1953 de 2014, ni un resguardo indígena está habilitado para administrar y ejecutar directamente recursos sectoriales del SGP, ni un territorio indígena lo está para administrar directamente la asignación especial”</w:t>
      </w:r>
      <w:r w:rsidRPr="00C22559">
        <w:rPr>
          <w:rStyle w:val="Refdenotaalpie"/>
          <w:rFonts w:ascii="Times New Roman" w:hAnsi="Times New Roman"/>
          <w:sz w:val="28"/>
          <w:szCs w:val="28"/>
        </w:rPr>
        <w:footnoteReference w:id="22"/>
      </w:r>
      <w:r w:rsidRPr="00C22559">
        <w:rPr>
          <w:rFonts w:ascii="Times New Roman" w:hAnsi="Times New Roman" w:cs="Times New Roman"/>
          <w:sz w:val="28"/>
          <w:szCs w:val="28"/>
        </w:rPr>
        <w:t>.</w:t>
      </w:r>
    </w:p>
    <w:p w:rsidR="00E64C50"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27617D"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Por otra parte, </w:t>
      </w:r>
      <w:r w:rsidRPr="00C22559">
        <w:rPr>
          <w:rFonts w:ascii="Times New Roman" w:hAnsi="Times New Roman" w:cs="Times New Roman"/>
          <w:sz w:val="28"/>
          <w:szCs w:val="28"/>
        </w:rPr>
        <w:t>en lo referente a</w:t>
      </w:r>
      <w:r w:rsidRPr="00C22559">
        <w:rPr>
          <w:rFonts w:ascii="Times New Roman" w:hAnsi="Times New Roman" w:cs="Times New Roman"/>
          <w:sz w:val="28"/>
          <w:szCs w:val="28"/>
        </w:rPr>
        <w:t>l Decreto 632 de 2018</w:t>
      </w:r>
      <w:r w:rsidRPr="00C22559">
        <w:rPr>
          <w:rFonts w:ascii="Times New Roman" w:hAnsi="Times New Roman" w:cs="Times New Roman"/>
          <w:sz w:val="28"/>
          <w:szCs w:val="28"/>
        </w:rPr>
        <w:t>, destacó que este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no hace referencia específica a </w:t>
      </w:r>
      <w:r w:rsidRPr="00C22559">
        <w:rPr>
          <w:rFonts w:ascii="Times New Roman" w:hAnsi="Times New Roman" w:cs="Times New Roman"/>
          <w:sz w:val="28"/>
          <w:szCs w:val="28"/>
        </w:rPr>
        <w:t xml:space="preserve">las </w:t>
      </w:r>
      <w:r w:rsidRPr="00C22559">
        <w:rPr>
          <w:rFonts w:ascii="Times New Roman" w:hAnsi="Times New Roman" w:cs="Times New Roman"/>
          <w:sz w:val="28"/>
          <w:szCs w:val="28"/>
        </w:rPr>
        <w:t>competencias sectoriales de los territorios indígenas para la prestación de servicios de salud, educación y agua potable y saneamiento básico, como</w:t>
      </w:r>
      <w:r w:rsidRPr="00C22559">
        <w:rPr>
          <w:rFonts w:ascii="Times New Roman" w:hAnsi="Times New Roman" w:cs="Times New Roman"/>
          <w:sz w:val="28"/>
          <w:szCs w:val="28"/>
        </w:rPr>
        <w:t xml:space="preserve"> tampoco establece los procedimientos y requisitos sectoriales que viabilicen la posibilidad de asumir su administración directa</w:t>
      </w:r>
      <w:r w:rsidRPr="00C22559">
        <w:rPr>
          <w:rFonts w:ascii="Times New Roman" w:hAnsi="Times New Roman" w:cs="Times New Roman"/>
          <w:sz w:val="28"/>
          <w:szCs w:val="28"/>
        </w:rPr>
        <w:t>. De modo que “las funciones que ejerza el territorio indígena puesto en funcionamiento en el marco del Decreto 632 de 2018 en r</w:t>
      </w:r>
      <w:r w:rsidRPr="00C22559">
        <w:rPr>
          <w:rFonts w:ascii="Times New Roman" w:hAnsi="Times New Roman" w:cs="Times New Roman"/>
          <w:sz w:val="28"/>
          <w:szCs w:val="28"/>
        </w:rPr>
        <w:t>elación con estos sectores, están supeditadas a los acuerdos alcanzados con cada departamento en el que se ubica y bajo los mecanismos</w:t>
      </w:r>
      <w:r w:rsidRPr="00C22559">
        <w:rPr>
          <w:rFonts w:ascii="Times New Roman" w:hAnsi="Times New Roman" w:cs="Times New Roman"/>
          <w:sz w:val="28"/>
          <w:szCs w:val="28"/>
        </w:rPr>
        <w:t xml:space="preserve"> de coordinación que en el diálogo y concertación se precisen y posibiliten bajo los mecanismos administrativos y contract</w:t>
      </w:r>
      <w:r w:rsidRPr="00C22559">
        <w:rPr>
          <w:rFonts w:ascii="Times New Roman" w:hAnsi="Times New Roman" w:cs="Times New Roman"/>
          <w:sz w:val="28"/>
          <w:szCs w:val="28"/>
        </w:rPr>
        <w:t>uales vigentes</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23"/>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Precisó que la prestación de dichos servicios sigue siendo competencia de los departamentos, municipios y distritos, según aplique.</w:t>
      </w:r>
    </w:p>
    <w:p w:rsidR="0000584B" w:rsidRPr="00C22559" w:rsidRDefault="00C22559" w:rsidP="0000584B">
      <w:pPr>
        <w:rPr>
          <w:rFonts w:ascii="Times New Roman" w:hAnsi="Times New Roman" w:cs="Times New Roman"/>
          <w:sz w:val="28"/>
          <w:szCs w:val="28"/>
        </w:rPr>
      </w:pPr>
    </w:p>
    <w:p w:rsidR="00893539" w:rsidRPr="00C22559" w:rsidRDefault="00C22559" w:rsidP="00190BAC">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este sentido, los resguardos indígenas son beneficiarios directos de los recursos de la </w:t>
      </w:r>
      <w:r w:rsidRPr="00C22559">
        <w:rPr>
          <w:rFonts w:ascii="Times New Roman" w:hAnsi="Times New Roman" w:cs="Times New Roman"/>
          <w:i/>
          <w:iCs/>
          <w:sz w:val="28"/>
          <w:szCs w:val="28"/>
        </w:rPr>
        <w:t xml:space="preserve">asignación </w:t>
      </w:r>
      <w:r w:rsidRPr="00C22559">
        <w:rPr>
          <w:rFonts w:ascii="Times New Roman" w:hAnsi="Times New Roman" w:cs="Times New Roman"/>
          <w:i/>
          <w:iCs/>
          <w:sz w:val="28"/>
          <w:szCs w:val="28"/>
        </w:rPr>
        <w:t>especial</w:t>
      </w:r>
      <w:r w:rsidRPr="00C22559">
        <w:rPr>
          <w:rFonts w:ascii="Times New Roman" w:hAnsi="Times New Roman" w:cs="Times New Roman"/>
          <w:sz w:val="28"/>
          <w:szCs w:val="28"/>
        </w:rPr>
        <w:t>, de acuerdo con su población certificada por el DANE</w:t>
      </w:r>
      <w:r w:rsidRPr="00C22559">
        <w:rPr>
          <w:rFonts w:ascii="Times New Roman" w:hAnsi="Times New Roman" w:cs="Times New Roman"/>
          <w:sz w:val="28"/>
          <w:szCs w:val="28"/>
        </w:rPr>
        <w:t>. M</w:t>
      </w:r>
      <w:r w:rsidRPr="00C22559">
        <w:rPr>
          <w:rFonts w:ascii="Times New Roman" w:hAnsi="Times New Roman" w:cs="Times New Roman"/>
          <w:sz w:val="28"/>
          <w:szCs w:val="28"/>
        </w:rPr>
        <w:t>ientras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frente a </w:t>
      </w:r>
      <w:r w:rsidRPr="00C22559">
        <w:rPr>
          <w:rFonts w:ascii="Times New Roman" w:hAnsi="Times New Roman" w:cs="Times New Roman"/>
          <w:sz w:val="28"/>
          <w:szCs w:val="28"/>
        </w:rPr>
        <w:t xml:space="preserve">los rubros sectoriales </w:t>
      </w:r>
      <w:r w:rsidRPr="00C22559">
        <w:rPr>
          <w:rFonts w:ascii="Times New Roman" w:hAnsi="Times New Roman" w:cs="Times New Roman"/>
          <w:sz w:val="28"/>
          <w:szCs w:val="28"/>
        </w:rPr>
        <w:t>del S</w:t>
      </w:r>
      <w:r w:rsidRPr="00C22559">
        <w:rPr>
          <w:rFonts w:ascii="Times New Roman" w:hAnsi="Times New Roman" w:cs="Times New Roman"/>
          <w:sz w:val="28"/>
          <w:szCs w:val="28"/>
        </w:rPr>
        <w:t xml:space="preserve">istema </w:t>
      </w:r>
      <w:r w:rsidRPr="00C22559">
        <w:rPr>
          <w:rFonts w:ascii="Times New Roman" w:hAnsi="Times New Roman" w:cs="Times New Roman"/>
          <w:sz w:val="28"/>
          <w:szCs w:val="28"/>
        </w:rPr>
        <w:t>G</w:t>
      </w:r>
      <w:r w:rsidRPr="00C22559">
        <w:rPr>
          <w:rFonts w:ascii="Times New Roman" w:hAnsi="Times New Roman" w:cs="Times New Roman"/>
          <w:sz w:val="28"/>
          <w:szCs w:val="28"/>
        </w:rPr>
        <w:t xml:space="preserve">eneral de </w:t>
      </w:r>
      <w:r w:rsidRPr="00C22559">
        <w:rPr>
          <w:rFonts w:ascii="Times New Roman" w:hAnsi="Times New Roman" w:cs="Times New Roman"/>
          <w:sz w:val="28"/>
          <w:szCs w:val="28"/>
        </w:rPr>
        <w:t>P</w:t>
      </w:r>
      <w:r w:rsidRPr="00C22559">
        <w:rPr>
          <w:rFonts w:ascii="Times New Roman" w:hAnsi="Times New Roman" w:cs="Times New Roman"/>
          <w:sz w:val="28"/>
          <w:szCs w:val="28"/>
        </w:rPr>
        <w:t>articipaciones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w:t>
      </w:r>
      <w:r w:rsidRPr="00C22559">
        <w:rPr>
          <w:rFonts w:ascii="Times New Roman" w:hAnsi="Times New Roman" w:cs="Times New Roman"/>
          <w:sz w:val="28"/>
          <w:szCs w:val="28"/>
        </w:rPr>
        <w:t>educación, salud, agua y propósito general</w:t>
      </w:r>
      <w:r w:rsidRPr="00C22559">
        <w:rPr>
          <w:rFonts w:ascii="Times New Roman" w:hAnsi="Times New Roman" w:cs="Times New Roman"/>
          <w:sz w:val="28"/>
          <w:szCs w:val="28"/>
        </w:rPr>
        <w:t>)</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las comunidades indígenas </w:t>
      </w:r>
      <w:r w:rsidRPr="00C22559">
        <w:rPr>
          <w:rFonts w:ascii="Times New Roman" w:hAnsi="Times New Roman" w:cs="Times New Roman"/>
          <w:sz w:val="28"/>
          <w:szCs w:val="28"/>
        </w:rPr>
        <w:t>son beneficiarios indirectos por hac</w:t>
      </w:r>
      <w:r w:rsidRPr="00C22559">
        <w:rPr>
          <w:rFonts w:ascii="Times New Roman" w:hAnsi="Times New Roman" w:cs="Times New Roman"/>
          <w:sz w:val="28"/>
          <w:szCs w:val="28"/>
        </w:rPr>
        <w:t>er parte de la población total de los municipios o áreas no municipalizadas en donde se encuentren ubicados</w:t>
      </w:r>
      <w:r w:rsidRPr="00C22559">
        <w:rPr>
          <w:rStyle w:val="Refdenotaalpie"/>
          <w:rFonts w:ascii="Times New Roman" w:hAnsi="Times New Roman"/>
          <w:sz w:val="28"/>
          <w:szCs w:val="28"/>
        </w:rPr>
        <w:footnoteReference w:id="24"/>
      </w:r>
      <w:r w:rsidRPr="00C22559">
        <w:rPr>
          <w:rFonts w:ascii="Times New Roman" w:hAnsi="Times New Roman" w:cs="Times New Roman"/>
          <w:sz w:val="28"/>
          <w:szCs w:val="28"/>
        </w:rPr>
        <w:t>.</w:t>
      </w:r>
    </w:p>
    <w:p w:rsidR="00893539"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E64C5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Para finalizar, el </w:t>
      </w:r>
      <w:r w:rsidRPr="00C22559">
        <w:rPr>
          <w:rFonts w:ascii="Times New Roman" w:hAnsi="Times New Roman" w:cs="Times New Roman"/>
          <w:sz w:val="28"/>
          <w:szCs w:val="28"/>
        </w:rPr>
        <w:t>Departamento Nacional de Planeación</w:t>
      </w:r>
      <w:r w:rsidRPr="00C22559">
        <w:rPr>
          <w:rFonts w:ascii="Times New Roman" w:hAnsi="Times New Roman" w:cs="Times New Roman"/>
          <w:sz w:val="28"/>
          <w:szCs w:val="28"/>
        </w:rPr>
        <w:t xml:space="preserve"> advirtió que </w:t>
      </w:r>
      <w:r w:rsidRPr="00C22559">
        <w:rPr>
          <w:rFonts w:ascii="Times New Roman" w:hAnsi="Times New Roman" w:cs="Times New Roman"/>
          <w:sz w:val="28"/>
          <w:szCs w:val="28"/>
        </w:rPr>
        <w:t xml:space="preserve">aun </w:t>
      </w:r>
      <w:r w:rsidRPr="00C22559">
        <w:rPr>
          <w:rFonts w:ascii="Times New Roman" w:hAnsi="Times New Roman" w:cs="Times New Roman"/>
          <w:sz w:val="28"/>
          <w:szCs w:val="28"/>
        </w:rPr>
        <w:t xml:space="preserve">si se declararan inconstitucionales las expresiones </w:t>
      </w:r>
      <w:r w:rsidRPr="00C22559">
        <w:rPr>
          <w:rFonts w:ascii="Times New Roman" w:hAnsi="Times New Roman" w:cs="Times New Roman"/>
          <w:sz w:val="28"/>
          <w:szCs w:val="28"/>
        </w:rPr>
        <w:t>acusadas,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todavía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no </w:t>
      </w:r>
      <w:r w:rsidRPr="00C22559">
        <w:rPr>
          <w:rFonts w:ascii="Times New Roman" w:hAnsi="Times New Roman" w:cs="Times New Roman"/>
          <w:sz w:val="28"/>
          <w:szCs w:val="28"/>
        </w:rPr>
        <w:t>están definidos normativamente las capacidades y estándares administrativos, fiscales y técnicos, así como los procedimientos y términos necesarios para que los territorios indígenas ubicados en áreas no municipalizadas puedan asumir la administración de l</w:t>
      </w:r>
      <w:r w:rsidRPr="00C22559">
        <w:rPr>
          <w:rFonts w:ascii="Times New Roman" w:hAnsi="Times New Roman" w:cs="Times New Roman"/>
          <w:sz w:val="28"/>
          <w:szCs w:val="28"/>
        </w:rPr>
        <w:t>os sistemas propios de salud, educación y la prestación del servicio de agua potable y saneamiento básico</w:t>
      </w:r>
      <w:r w:rsidRPr="00C22559">
        <w:rPr>
          <w:rStyle w:val="Refdenotaalpie"/>
          <w:rFonts w:ascii="Times New Roman" w:hAnsi="Times New Roman"/>
          <w:sz w:val="28"/>
          <w:szCs w:val="28"/>
        </w:rPr>
        <w:footnoteReference w:id="25"/>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Para esto, en criterio del DNP, “es indispensable la expedición de la ley orgánica de ordenamiento territorial que estipule las competencias que est</w:t>
      </w:r>
      <w:r w:rsidRPr="00C22559">
        <w:rPr>
          <w:rFonts w:ascii="Times New Roman" w:hAnsi="Times New Roman" w:cs="Times New Roman"/>
          <w:sz w:val="28"/>
          <w:szCs w:val="28"/>
        </w:rPr>
        <w:t>as van a ejercer y oriente la manera en que serán beneficiarias del SGP, en tanto es una ley de esta categoría la que está llamada a fijar los servicios a cargo de dichas entidades territoriales”</w:t>
      </w:r>
      <w:r w:rsidRPr="00C22559">
        <w:rPr>
          <w:rStyle w:val="Refdenotaalpie"/>
          <w:rFonts w:ascii="Times New Roman" w:hAnsi="Times New Roman"/>
          <w:sz w:val="28"/>
          <w:szCs w:val="28"/>
        </w:rPr>
        <w:footnoteReference w:id="26"/>
      </w:r>
      <w:r w:rsidRPr="00C22559">
        <w:rPr>
          <w:rFonts w:ascii="Times New Roman" w:hAnsi="Times New Roman" w:cs="Times New Roman"/>
          <w:sz w:val="28"/>
          <w:szCs w:val="28"/>
        </w:rPr>
        <w:t>.</w:t>
      </w:r>
    </w:p>
    <w:p w:rsidR="00E64C50"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9257A9">
      <w:pPr>
        <w:pStyle w:val="Ttulo1"/>
        <w:rPr>
          <w:rFonts w:ascii="Times New Roman" w:hAnsi="Times New Roman" w:cs="Times New Roman"/>
          <w:color w:val="auto"/>
        </w:rPr>
      </w:pPr>
      <w:r w:rsidRPr="00C22559">
        <w:rPr>
          <w:rFonts w:ascii="Times New Roman" w:hAnsi="Times New Roman" w:cs="Times New Roman"/>
          <w:color w:val="auto"/>
        </w:rPr>
        <w:t>V</w:t>
      </w:r>
      <w:r w:rsidRPr="00C22559">
        <w:rPr>
          <w:rFonts w:ascii="Times New Roman" w:hAnsi="Times New Roman" w:cs="Times New Roman"/>
          <w:color w:val="auto"/>
        </w:rPr>
        <w:t>. INTERVENCIONES</w:t>
      </w:r>
    </w:p>
    <w:p w:rsidR="002C6B5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2C6B5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bCs/>
          <w:sz w:val="28"/>
          <w:szCs w:val="28"/>
        </w:rPr>
        <w:t xml:space="preserve">Al trámite de constitucionalidad se allegaron </w:t>
      </w:r>
      <w:r w:rsidRPr="00C22559">
        <w:rPr>
          <w:rFonts w:ascii="Times New Roman" w:hAnsi="Times New Roman" w:cs="Times New Roman"/>
          <w:bCs/>
          <w:sz w:val="28"/>
          <w:szCs w:val="28"/>
        </w:rPr>
        <w:t xml:space="preserve">cinco </w:t>
      </w:r>
      <w:r w:rsidRPr="00C22559">
        <w:rPr>
          <w:rFonts w:ascii="Times New Roman" w:hAnsi="Times New Roman" w:cs="Times New Roman"/>
          <w:bCs/>
          <w:sz w:val="28"/>
          <w:szCs w:val="28"/>
        </w:rPr>
        <w:t>intervenciones</w:t>
      </w:r>
      <w:r w:rsidRPr="00C22559">
        <w:rPr>
          <w:rFonts w:ascii="Times New Roman" w:hAnsi="Times New Roman" w:cs="Times New Roman"/>
          <w:bCs/>
          <w:sz w:val="28"/>
          <w:szCs w:val="28"/>
        </w:rPr>
        <w:t>.</w:t>
      </w:r>
      <w:r w:rsidRPr="00C22559">
        <w:rPr>
          <w:rFonts w:ascii="Times New Roman" w:hAnsi="Times New Roman" w:cs="Times New Roman"/>
          <w:sz w:val="28"/>
          <w:szCs w:val="28"/>
          <w:lang w:eastAsia="zh-CN"/>
        </w:rPr>
        <w:t xml:space="preserve"> </w:t>
      </w:r>
      <w:r w:rsidRPr="00C22559">
        <w:rPr>
          <w:rFonts w:ascii="Times New Roman" w:hAnsi="Times New Roman" w:cs="Times New Roman"/>
          <w:bCs/>
          <w:iCs/>
          <w:sz w:val="28"/>
          <w:szCs w:val="28"/>
        </w:rPr>
        <w:t xml:space="preserve">Si bien el texto completo de estas puede consultarse en la página </w:t>
      </w:r>
      <w:r w:rsidRPr="00C22559">
        <w:rPr>
          <w:rFonts w:ascii="Times New Roman" w:hAnsi="Times New Roman" w:cs="Times New Roman"/>
          <w:bCs/>
          <w:i/>
          <w:iCs/>
          <w:sz w:val="28"/>
          <w:szCs w:val="28"/>
        </w:rPr>
        <w:t xml:space="preserve">web </w:t>
      </w:r>
      <w:r w:rsidRPr="00C22559">
        <w:rPr>
          <w:rFonts w:ascii="Times New Roman" w:hAnsi="Times New Roman" w:cs="Times New Roman"/>
          <w:bCs/>
          <w:iCs/>
          <w:sz w:val="28"/>
          <w:szCs w:val="28"/>
        </w:rPr>
        <w:t>de la Corte Constitucional</w:t>
      </w:r>
      <w:r w:rsidRPr="00C22559">
        <w:rPr>
          <w:rStyle w:val="Refdenotaalpie"/>
          <w:rFonts w:ascii="Times New Roman" w:eastAsiaTheme="majorEastAsia" w:hAnsi="Times New Roman"/>
          <w:bCs/>
          <w:sz w:val="28"/>
          <w:szCs w:val="28"/>
        </w:rPr>
        <w:footnoteReference w:id="27"/>
      </w:r>
      <w:r w:rsidRPr="00C22559">
        <w:rPr>
          <w:rFonts w:ascii="Times New Roman" w:hAnsi="Times New Roman" w:cs="Times New Roman"/>
          <w:bCs/>
          <w:iCs/>
          <w:sz w:val="28"/>
          <w:szCs w:val="28"/>
        </w:rPr>
        <w:t>, a continuación, se presenta un resumen de sus argumentos.</w:t>
      </w:r>
    </w:p>
    <w:p w:rsidR="0011612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116125" w:rsidRPr="00C22559" w:rsidRDefault="00C22559" w:rsidP="009257A9">
      <w:pPr>
        <w:pStyle w:val="Ttulo2"/>
        <w:rPr>
          <w:rFonts w:ascii="Times New Roman" w:hAnsi="Times New Roman" w:cs="Times New Roman"/>
        </w:rPr>
      </w:pPr>
      <w:r w:rsidRPr="00C22559">
        <w:rPr>
          <w:rFonts w:ascii="Times New Roman" w:hAnsi="Times New Roman" w:cs="Times New Roman"/>
        </w:rPr>
        <w:t xml:space="preserve">(i) </w:t>
      </w:r>
      <w:r w:rsidRPr="00C22559">
        <w:rPr>
          <w:rFonts w:ascii="Times New Roman" w:hAnsi="Times New Roman" w:cs="Times New Roman"/>
        </w:rPr>
        <w:t>Defensoría del Pueblo</w:t>
      </w:r>
      <w:r w:rsidRPr="00C22559">
        <w:rPr>
          <w:rStyle w:val="Refdenotaalpie"/>
          <w:rFonts w:ascii="Times New Roman" w:hAnsi="Times New Roman"/>
          <w:b w:val="0"/>
          <w:bCs/>
        </w:rPr>
        <w:footnoteReference w:id="28"/>
      </w:r>
    </w:p>
    <w:p w:rsidR="00116125" w:rsidRPr="00C22559" w:rsidRDefault="00C22559" w:rsidP="007473AD">
      <w:pPr>
        <w:rPr>
          <w:rFonts w:ascii="Times New Roman" w:hAnsi="Times New Roman" w:cs="Times New Roman"/>
          <w:sz w:val="28"/>
          <w:szCs w:val="28"/>
        </w:rPr>
      </w:pPr>
    </w:p>
    <w:p w:rsidR="00124E0D"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zh-CN"/>
        </w:rPr>
      </w:pPr>
      <w:r w:rsidRPr="00C22559">
        <w:rPr>
          <w:rFonts w:ascii="Times New Roman" w:hAnsi="Times New Roman" w:cs="Times New Roman"/>
          <w:sz w:val="28"/>
          <w:szCs w:val="28"/>
        </w:rPr>
        <w:t xml:space="preserve">La Defensoría del Pueblo coadyuvó la demanda. </w:t>
      </w:r>
      <w:r w:rsidRPr="00C22559">
        <w:rPr>
          <w:rFonts w:ascii="Times New Roman" w:hAnsi="Times New Roman" w:cs="Times New Roman"/>
          <w:sz w:val="28"/>
          <w:szCs w:val="28"/>
        </w:rPr>
        <w:t xml:space="preserve">En </w:t>
      </w:r>
      <w:r w:rsidRPr="00C22559">
        <w:rPr>
          <w:rFonts w:ascii="Times New Roman" w:hAnsi="Times New Roman" w:cs="Times New Roman"/>
          <w:sz w:val="28"/>
          <w:szCs w:val="28"/>
        </w:rPr>
        <w:t xml:space="preserve">su </w:t>
      </w:r>
      <w:r w:rsidRPr="00C22559">
        <w:rPr>
          <w:rFonts w:ascii="Times New Roman" w:hAnsi="Times New Roman" w:cs="Times New Roman"/>
          <w:sz w:val="28"/>
          <w:szCs w:val="28"/>
        </w:rPr>
        <w:t>criterio</w:t>
      </w:r>
      <w:r w:rsidRPr="00C22559">
        <w:rPr>
          <w:rFonts w:ascii="Times New Roman" w:hAnsi="Times New Roman" w:cs="Times New Roman"/>
          <w:sz w:val="28"/>
          <w:szCs w:val="28"/>
        </w:rPr>
        <w:t xml:space="preserve">, el artículo 19 del Decreto 632 de 2018 </w:t>
      </w:r>
      <w:r w:rsidRPr="00C22559">
        <w:rPr>
          <w:rFonts w:ascii="Times New Roman" w:hAnsi="Times New Roman" w:cs="Times New Roman"/>
          <w:sz w:val="28"/>
          <w:szCs w:val="28"/>
        </w:rPr>
        <w:t>genera un trato diferenciado e injustificado entre las entidades territoriales indígenas</w:t>
      </w:r>
      <w:r w:rsidRPr="00C22559">
        <w:rPr>
          <w:rFonts w:ascii="Times New Roman" w:hAnsi="Times New Roman" w:cs="Times New Roman"/>
          <w:sz w:val="28"/>
          <w:szCs w:val="28"/>
        </w:rPr>
        <w:t xml:space="preserve">, en tanto que </w:t>
      </w:r>
      <w:r w:rsidRPr="00C22559">
        <w:rPr>
          <w:rFonts w:ascii="Times New Roman" w:hAnsi="Times New Roman" w:cs="Times New Roman"/>
          <w:sz w:val="28"/>
          <w:szCs w:val="28"/>
        </w:rPr>
        <w:t>habilita par</w:t>
      </w:r>
      <w:r w:rsidRPr="00C22559">
        <w:rPr>
          <w:rFonts w:ascii="Times New Roman" w:hAnsi="Times New Roman" w:cs="Times New Roman"/>
          <w:sz w:val="28"/>
          <w:szCs w:val="28"/>
        </w:rPr>
        <w:t xml:space="preserve">a los territorios de la </w:t>
      </w:r>
      <w:r w:rsidRPr="00C22559">
        <w:rPr>
          <w:rFonts w:ascii="Times New Roman" w:hAnsi="Times New Roman" w:cs="Times New Roman"/>
          <w:sz w:val="28"/>
          <w:szCs w:val="28"/>
        </w:rPr>
        <w:t>Amazonia</w:t>
      </w:r>
      <w:r w:rsidRPr="00C22559">
        <w:rPr>
          <w:rFonts w:ascii="Times New Roman" w:hAnsi="Times New Roman" w:cs="Times New Roman"/>
          <w:sz w:val="28"/>
          <w:szCs w:val="28"/>
        </w:rPr>
        <w:t xml:space="preserve"> únicame</w:t>
      </w:r>
      <w:r w:rsidRPr="00C22559">
        <w:rPr>
          <w:rFonts w:ascii="Times New Roman" w:hAnsi="Times New Roman" w:cs="Times New Roman"/>
          <w:sz w:val="28"/>
          <w:szCs w:val="28"/>
        </w:rPr>
        <w:t xml:space="preserve">nte los recursos </w:t>
      </w:r>
      <w:r w:rsidRPr="00C22559">
        <w:rPr>
          <w:rFonts w:ascii="Times New Roman" w:hAnsi="Times New Roman" w:cs="Times New Roman"/>
          <w:sz w:val="28"/>
          <w:szCs w:val="28"/>
        </w:rPr>
        <w:t xml:space="preserve">de la Asignación Especial </w:t>
      </w:r>
      <w:r w:rsidRPr="00C22559">
        <w:rPr>
          <w:rFonts w:ascii="Times New Roman" w:hAnsi="Times New Roman" w:cs="Times New Roman"/>
          <w:sz w:val="28"/>
          <w:szCs w:val="28"/>
        </w:rPr>
        <w:t>prevista</w:t>
      </w:r>
      <w:r w:rsidRPr="00C22559">
        <w:rPr>
          <w:rFonts w:ascii="Times New Roman" w:hAnsi="Times New Roman" w:cs="Times New Roman"/>
          <w:sz w:val="28"/>
          <w:szCs w:val="28"/>
        </w:rPr>
        <w:t xml:space="preserve"> para </w:t>
      </w:r>
      <w:r w:rsidRPr="00C22559">
        <w:rPr>
          <w:rFonts w:ascii="Times New Roman" w:hAnsi="Times New Roman" w:cs="Times New Roman"/>
          <w:sz w:val="28"/>
          <w:szCs w:val="28"/>
        </w:rPr>
        <w:t>los r</w:t>
      </w:r>
      <w:r w:rsidRPr="00C22559">
        <w:rPr>
          <w:rFonts w:ascii="Times New Roman" w:hAnsi="Times New Roman" w:cs="Times New Roman"/>
          <w:sz w:val="28"/>
          <w:szCs w:val="28"/>
        </w:rPr>
        <w:t xml:space="preserve">esguardos </w:t>
      </w:r>
      <w:r w:rsidRPr="00C22559">
        <w:rPr>
          <w:rFonts w:ascii="Times New Roman" w:hAnsi="Times New Roman" w:cs="Times New Roman"/>
          <w:sz w:val="28"/>
          <w:szCs w:val="28"/>
        </w:rPr>
        <w:t>i</w:t>
      </w:r>
      <w:r w:rsidRPr="00C22559">
        <w:rPr>
          <w:rFonts w:ascii="Times New Roman" w:hAnsi="Times New Roman" w:cs="Times New Roman"/>
          <w:sz w:val="28"/>
          <w:szCs w:val="28"/>
        </w:rPr>
        <w:t>ndígenas (0.52%),</w:t>
      </w:r>
      <w:r w:rsidRPr="00C22559">
        <w:rPr>
          <w:rFonts w:ascii="Times New Roman" w:hAnsi="Times New Roman" w:cs="Times New Roman"/>
          <w:sz w:val="28"/>
          <w:szCs w:val="28"/>
        </w:rPr>
        <w:t xml:space="preserve"> con lo que excluye </w:t>
      </w:r>
      <w:r w:rsidRPr="00C22559">
        <w:rPr>
          <w:rFonts w:ascii="Times New Roman" w:hAnsi="Times New Roman" w:cs="Times New Roman"/>
          <w:sz w:val="28"/>
          <w:szCs w:val="28"/>
          <w:lang w:eastAsia="zh-CN"/>
        </w:rPr>
        <w:t>toda</w:t>
      </w:r>
      <w:r w:rsidRPr="00C22559">
        <w:rPr>
          <w:rFonts w:ascii="Times New Roman" w:hAnsi="Times New Roman" w:cs="Times New Roman"/>
          <w:sz w:val="28"/>
          <w:szCs w:val="28"/>
        </w:rPr>
        <w:t xml:space="preserve"> participación en las asignaciones sectoriales, que constituyen el 99,48% del total del </w:t>
      </w:r>
      <w:r w:rsidRPr="00C22559">
        <w:rPr>
          <w:rFonts w:ascii="Times New Roman" w:hAnsi="Times New Roman" w:cs="Times New Roman"/>
          <w:sz w:val="28"/>
          <w:szCs w:val="28"/>
        </w:rPr>
        <w:t>sistema general de participaciones</w:t>
      </w:r>
      <w:r w:rsidRPr="00C22559">
        <w:rPr>
          <w:rFonts w:ascii="Times New Roman" w:hAnsi="Times New Roman" w:cs="Times New Roman"/>
          <w:sz w:val="28"/>
          <w:szCs w:val="28"/>
        </w:rPr>
        <w:t>. Esto, aunque no se</w:t>
      </w:r>
      <w:r w:rsidRPr="00C22559">
        <w:rPr>
          <w:rFonts w:ascii="Times New Roman" w:hAnsi="Times New Roman" w:cs="Times New Roman"/>
          <w:sz w:val="28"/>
          <w:szCs w:val="28"/>
        </w:rPr>
        <w:t xml:space="preserve"> enuncie de manera </w:t>
      </w:r>
      <w:r w:rsidRPr="00C22559">
        <w:rPr>
          <w:rFonts w:ascii="Times New Roman" w:hAnsi="Times New Roman" w:cs="Times New Roman"/>
          <w:sz w:val="28"/>
          <w:szCs w:val="28"/>
        </w:rPr>
        <w:t>directa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conlleva </w:t>
      </w:r>
      <w:r w:rsidRPr="00C22559">
        <w:rPr>
          <w:rFonts w:ascii="Times New Roman" w:hAnsi="Times New Roman" w:cs="Times New Roman"/>
          <w:sz w:val="28"/>
          <w:szCs w:val="28"/>
        </w:rPr>
        <w:t xml:space="preserve">una exclusión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la gran mayoría de los recursos</w:t>
      </w:r>
      <w:r w:rsidRPr="00C22559">
        <w:rPr>
          <w:rFonts w:ascii="Times New Roman" w:hAnsi="Times New Roman" w:cs="Times New Roman"/>
          <w:sz w:val="28"/>
          <w:szCs w:val="28"/>
        </w:rPr>
        <w:t xml:space="preserve"> lo que, a su vez, configura </w:t>
      </w:r>
      <w:r w:rsidRPr="00C22559">
        <w:rPr>
          <w:rFonts w:ascii="Times New Roman" w:hAnsi="Times New Roman" w:cs="Times New Roman"/>
          <w:sz w:val="28"/>
          <w:szCs w:val="28"/>
        </w:rPr>
        <w:t xml:space="preserve">un tratamiento discriminatorio en el acceso y la gestión autónoma de </w:t>
      </w:r>
      <w:r w:rsidRPr="00C22559">
        <w:rPr>
          <w:rFonts w:ascii="Times New Roman" w:hAnsi="Times New Roman" w:cs="Times New Roman"/>
          <w:sz w:val="28"/>
          <w:szCs w:val="28"/>
        </w:rPr>
        <w:t xml:space="preserve">los </w:t>
      </w:r>
      <w:r w:rsidRPr="00C22559">
        <w:rPr>
          <w:rFonts w:ascii="Times New Roman" w:hAnsi="Times New Roman" w:cs="Times New Roman"/>
          <w:sz w:val="28"/>
          <w:szCs w:val="28"/>
        </w:rPr>
        <w:t>recursos.</w:t>
      </w:r>
    </w:p>
    <w:p w:rsidR="00124E0D"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lang w:eastAsia="zh-CN"/>
        </w:rPr>
      </w:pPr>
    </w:p>
    <w:p w:rsidR="00C31F31"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a Defensoría del Pueblo </w:t>
      </w:r>
      <w:r w:rsidRPr="00C22559">
        <w:rPr>
          <w:rFonts w:ascii="Times New Roman" w:hAnsi="Times New Roman" w:cs="Times New Roman"/>
          <w:sz w:val="28"/>
          <w:szCs w:val="28"/>
        </w:rPr>
        <w:t>desarrolla</w:t>
      </w:r>
      <w:r w:rsidRPr="00C22559">
        <w:rPr>
          <w:rFonts w:ascii="Times New Roman" w:hAnsi="Times New Roman" w:cs="Times New Roman"/>
          <w:sz w:val="28"/>
          <w:szCs w:val="28"/>
        </w:rPr>
        <w:t xml:space="preserve"> un </w:t>
      </w:r>
      <w:r w:rsidRPr="00C22559">
        <w:rPr>
          <w:rFonts w:ascii="Times New Roman" w:hAnsi="Times New Roman" w:cs="Times New Roman"/>
          <w:i/>
          <w:iCs/>
          <w:sz w:val="28"/>
          <w:szCs w:val="28"/>
        </w:rPr>
        <w:t xml:space="preserve">juicio </w:t>
      </w:r>
      <w:r w:rsidRPr="00C22559">
        <w:rPr>
          <w:rFonts w:ascii="Times New Roman" w:hAnsi="Times New Roman" w:cs="Times New Roman"/>
          <w:i/>
          <w:iCs/>
          <w:sz w:val="28"/>
          <w:szCs w:val="28"/>
        </w:rPr>
        <w:t>de igualdad</w:t>
      </w:r>
      <w:r w:rsidRPr="00C22559">
        <w:rPr>
          <w:rFonts w:ascii="Times New Roman" w:hAnsi="Times New Roman" w:cs="Times New Roman"/>
          <w:sz w:val="28"/>
          <w:szCs w:val="28"/>
        </w:rPr>
        <w:t xml:space="preserve"> entre</w:t>
      </w:r>
      <w:r w:rsidRPr="00C22559">
        <w:rPr>
          <w:rFonts w:ascii="Times New Roman" w:hAnsi="Times New Roman" w:cs="Times New Roman"/>
          <w:sz w:val="28"/>
          <w:szCs w:val="28"/>
        </w:rPr>
        <w:t xml:space="preserve">, por un lado, </w:t>
      </w:r>
      <w:r w:rsidRPr="00C22559">
        <w:rPr>
          <w:rFonts w:ascii="Times New Roman" w:hAnsi="Times New Roman" w:cs="Times New Roman"/>
          <w:sz w:val="28"/>
          <w:szCs w:val="28"/>
        </w:rPr>
        <w:t>los territorios</w:t>
      </w:r>
      <w:r w:rsidRPr="00C22559">
        <w:rPr>
          <w:rFonts w:ascii="Times New Roman" w:hAnsi="Times New Roman" w:cs="Times New Roman"/>
          <w:sz w:val="28"/>
          <w:szCs w:val="28"/>
        </w:rPr>
        <w:t xml:space="preserve"> indígenas </w:t>
      </w:r>
      <w:r w:rsidRPr="00C22559">
        <w:rPr>
          <w:rFonts w:ascii="Times New Roman" w:hAnsi="Times New Roman" w:cs="Times New Roman"/>
          <w:sz w:val="28"/>
          <w:szCs w:val="28"/>
        </w:rPr>
        <w:t xml:space="preserve">en general </w:t>
      </w:r>
      <w:r w:rsidRPr="00C22559">
        <w:rPr>
          <w:rFonts w:ascii="Times New Roman" w:hAnsi="Times New Roman" w:cs="Times New Roman"/>
          <w:sz w:val="28"/>
          <w:szCs w:val="28"/>
        </w:rPr>
        <w:t>y, por otro, l</w:t>
      </w:r>
      <w:r w:rsidRPr="00C22559">
        <w:rPr>
          <w:rFonts w:ascii="Times New Roman" w:hAnsi="Times New Roman" w:cs="Times New Roman"/>
          <w:sz w:val="28"/>
          <w:szCs w:val="28"/>
        </w:rPr>
        <w:t>o</w:t>
      </w:r>
      <w:r w:rsidRPr="00C22559">
        <w:rPr>
          <w:rFonts w:ascii="Times New Roman" w:hAnsi="Times New Roman" w:cs="Times New Roman"/>
          <w:sz w:val="28"/>
          <w:szCs w:val="28"/>
        </w:rPr>
        <w:t>s territori</w:t>
      </w:r>
      <w:r w:rsidRPr="00C22559">
        <w:rPr>
          <w:rFonts w:ascii="Times New Roman" w:hAnsi="Times New Roman" w:cs="Times New Roman"/>
          <w:sz w:val="28"/>
          <w:szCs w:val="28"/>
        </w:rPr>
        <w:t>os</w:t>
      </w:r>
      <w:r w:rsidRPr="00C22559">
        <w:rPr>
          <w:rFonts w:ascii="Times New Roman" w:hAnsi="Times New Roman" w:cs="Times New Roman"/>
          <w:sz w:val="28"/>
          <w:szCs w:val="28"/>
        </w:rPr>
        <w:t xml:space="preserve"> indígenas </w:t>
      </w:r>
      <w:r w:rsidRPr="00C22559">
        <w:rPr>
          <w:rFonts w:ascii="Times New Roman" w:hAnsi="Times New Roman" w:cs="Times New Roman"/>
          <w:sz w:val="28"/>
          <w:szCs w:val="28"/>
        </w:rPr>
        <w:t xml:space="preserve">del </w:t>
      </w:r>
      <w:r w:rsidRPr="00C22559">
        <w:rPr>
          <w:rFonts w:ascii="Times New Roman" w:hAnsi="Times New Roman" w:cs="Times New Roman"/>
          <w:sz w:val="28"/>
          <w:szCs w:val="28"/>
        </w:rPr>
        <w:t>Amaz</w:t>
      </w:r>
      <w:r w:rsidRPr="00C22559">
        <w:rPr>
          <w:rFonts w:ascii="Times New Roman" w:hAnsi="Times New Roman" w:cs="Times New Roman"/>
          <w:sz w:val="28"/>
          <w:szCs w:val="28"/>
        </w:rPr>
        <w:t>on</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s. </w:t>
      </w:r>
      <w:r w:rsidRPr="00C22559">
        <w:rPr>
          <w:rFonts w:ascii="Times New Roman" w:hAnsi="Times New Roman" w:cs="Times New Roman"/>
          <w:sz w:val="28"/>
          <w:szCs w:val="28"/>
        </w:rPr>
        <w:t xml:space="preserve">La intensidad del juicio </w:t>
      </w:r>
      <w:r w:rsidRPr="00C22559">
        <w:rPr>
          <w:rFonts w:ascii="Times New Roman" w:hAnsi="Times New Roman" w:cs="Times New Roman"/>
          <w:sz w:val="28"/>
          <w:szCs w:val="28"/>
        </w:rPr>
        <w:t>propuesto</w:t>
      </w:r>
      <w:r w:rsidRPr="00C22559">
        <w:rPr>
          <w:rFonts w:ascii="Times New Roman" w:hAnsi="Times New Roman" w:cs="Times New Roman"/>
          <w:sz w:val="28"/>
          <w:szCs w:val="28"/>
        </w:rPr>
        <w:t xml:space="preserve"> es </w:t>
      </w:r>
      <w:r w:rsidRPr="00C22559">
        <w:rPr>
          <w:rFonts w:ascii="Times New Roman" w:hAnsi="Times New Roman" w:cs="Times New Roman"/>
          <w:i/>
          <w:iCs/>
          <w:sz w:val="28"/>
          <w:szCs w:val="28"/>
        </w:rPr>
        <w:t>estricta</w:t>
      </w:r>
      <w:r w:rsidRPr="00C22559">
        <w:rPr>
          <w:rFonts w:ascii="Times New Roman" w:hAnsi="Times New Roman" w:cs="Times New Roman"/>
          <w:sz w:val="28"/>
          <w:szCs w:val="28"/>
        </w:rPr>
        <w:t xml:space="preserve"> debido a que </w:t>
      </w:r>
      <w:r w:rsidRPr="00C22559">
        <w:rPr>
          <w:rFonts w:ascii="Times New Roman" w:hAnsi="Times New Roman" w:cs="Times New Roman"/>
          <w:sz w:val="28"/>
          <w:szCs w:val="28"/>
        </w:rPr>
        <w:t>el tratamiento diferenciado supone una clasificación basada en criterios étnicos y te</w:t>
      </w:r>
      <w:r w:rsidRPr="00C22559">
        <w:rPr>
          <w:rFonts w:ascii="Times New Roman" w:hAnsi="Times New Roman" w:cs="Times New Roman"/>
          <w:sz w:val="28"/>
          <w:szCs w:val="28"/>
        </w:rPr>
        <w:t xml:space="preserve">rritoriales que ameritan un mayor grado de justificación de parte del legislador. </w:t>
      </w:r>
      <w:r w:rsidRPr="00C22559">
        <w:rPr>
          <w:rFonts w:ascii="Times New Roman" w:hAnsi="Times New Roman" w:cs="Times New Roman"/>
          <w:sz w:val="28"/>
          <w:szCs w:val="28"/>
        </w:rPr>
        <w:t xml:space="preserve">Por otra parte, la medida </w:t>
      </w:r>
      <w:r w:rsidRPr="00C22559">
        <w:rPr>
          <w:rFonts w:ascii="Times New Roman" w:hAnsi="Times New Roman" w:cs="Times New Roman"/>
          <w:sz w:val="28"/>
          <w:szCs w:val="28"/>
        </w:rPr>
        <w:t xml:space="preserve">repercute </w:t>
      </w:r>
      <w:r w:rsidRPr="00C22559">
        <w:rPr>
          <w:rFonts w:ascii="Times New Roman" w:hAnsi="Times New Roman" w:cs="Times New Roman"/>
          <w:sz w:val="28"/>
          <w:szCs w:val="28"/>
        </w:rPr>
        <w:t>directa</w:t>
      </w:r>
      <w:r w:rsidRPr="00C22559">
        <w:rPr>
          <w:rFonts w:ascii="Times New Roman" w:hAnsi="Times New Roman" w:cs="Times New Roman"/>
          <w:sz w:val="28"/>
          <w:szCs w:val="28"/>
        </w:rPr>
        <w:t>mente</w:t>
      </w:r>
      <w:r w:rsidRPr="00C22559">
        <w:rPr>
          <w:rFonts w:ascii="Times New Roman" w:hAnsi="Times New Roman" w:cs="Times New Roman"/>
          <w:sz w:val="28"/>
          <w:szCs w:val="28"/>
        </w:rPr>
        <w:t xml:space="preserve"> sobre la distribución de recursos públicos esenciales para el funcionamiento de sus gobiernos propios y para garantizar el ac</w:t>
      </w:r>
      <w:r w:rsidRPr="00C22559">
        <w:rPr>
          <w:rFonts w:ascii="Times New Roman" w:hAnsi="Times New Roman" w:cs="Times New Roman"/>
          <w:sz w:val="28"/>
          <w:szCs w:val="28"/>
        </w:rPr>
        <w:t>ceso a derechos como la salud, la educación y el agua potable.</w:t>
      </w:r>
    </w:p>
    <w:p w:rsidR="00C31F31" w:rsidRPr="00C22559" w:rsidRDefault="00C22559" w:rsidP="00C31F31">
      <w:pPr>
        <w:pStyle w:val="Prrafodelista"/>
        <w:rPr>
          <w:rFonts w:ascii="Times New Roman" w:hAnsi="Times New Roman" w:cs="Times New Roman"/>
          <w:i/>
          <w:sz w:val="28"/>
          <w:szCs w:val="28"/>
        </w:rPr>
      </w:pPr>
    </w:p>
    <w:p w:rsidR="00124E0D"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i/>
          <w:sz w:val="28"/>
          <w:szCs w:val="28"/>
        </w:rPr>
        <w:t>Relación entre el medio y el fin.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Según el concepto de la Defensoría del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ueblo, </w:t>
      </w:r>
      <w:r w:rsidRPr="00C22559">
        <w:rPr>
          <w:rFonts w:ascii="Times New Roman" w:hAnsi="Times New Roman" w:cs="Times New Roman"/>
          <w:sz w:val="28"/>
          <w:szCs w:val="28"/>
        </w:rPr>
        <w:t>e</w:t>
      </w:r>
      <w:r w:rsidRPr="00C22559">
        <w:rPr>
          <w:rFonts w:ascii="Times New Roman" w:hAnsi="Times New Roman" w:cs="Times New Roman"/>
          <w:sz w:val="28"/>
          <w:szCs w:val="28"/>
        </w:rPr>
        <w:t>l medio elegido —esto es, la distinción de trato contenida en el Decreto 632 de 2018— no resulta necesari</w:t>
      </w:r>
      <w:r w:rsidRPr="00C22559">
        <w:rPr>
          <w:rFonts w:ascii="Times New Roman" w:hAnsi="Times New Roman" w:cs="Times New Roman"/>
          <w:sz w:val="28"/>
          <w:szCs w:val="28"/>
        </w:rPr>
        <w:t>o</w:t>
      </w:r>
      <w:r w:rsidRPr="00C22559">
        <w:rPr>
          <w:rFonts w:ascii="Times New Roman" w:hAnsi="Times New Roman" w:cs="Times New Roman"/>
          <w:sz w:val="28"/>
          <w:szCs w:val="28"/>
        </w:rPr>
        <w:t xml:space="preserve"> para alcanzar el fin propuesto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por cuanto la decisión de restringir prácticamente la totalidad de los recursos del </w:t>
      </w:r>
      <w:r w:rsidRPr="00C22559">
        <w:rPr>
          <w:rFonts w:ascii="Times New Roman" w:hAnsi="Times New Roman" w:cs="Times New Roman"/>
          <w:sz w:val="28"/>
          <w:szCs w:val="28"/>
        </w:rPr>
        <w:t>sistema general de participaciones</w:t>
      </w:r>
      <w:r w:rsidRPr="00C22559">
        <w:rPr>
          <w:rFonts w:ascii="Times New Roman" w:hAnsi="Times New Roman" w:cs="Times New Roman"/>
          <w:sz w:val="28"/>
          <w:szCs w:val="28"/>
        </w:rPr>
        <w:t xml:space="preserve"> a los pueblos de la Amazonía ni siquiera es adecuado, porque no responde de forma exclusiva ni exhaustiv</w:t>
      </w:r>
      <w:r w:rsidRPr="00C22559">
        <w:rPr>
          <w:rFonts w:ascii="Times New Roman" w:hAnsi="Times New Roman" w:cs="Times New Roman"/>
          <w:sz w:val="28"/>
          <w:szCs w:val="28"/>
        </w:rPr>
        <w:t>a a las condiciones que pretende atender.</w:t>
      </w:r>
      <w:r w:rsidRPr="00C22559">
        <w:rPr>
          <w:rFonts w:ascii="Times New Roman" w:hAnsi="Times New Roman" w:cs="Times New Roman"/>
          <w:sz w:val="28"/>
          <w:szCs w:val="28"/>
        </w:rPr>
        <w:t xml:space="preserve"> En lugar de corregir desigualdades estructurales, la medida reproduce esquemas inequitativos contrarios al principio de igualdad.</w:t>
      </w:r>
    </w:p>
    <w:p w:rsidR="00A61372" w:rsidRPr="00C22559" w:rsidRDefault="00C22559" w:rsidP="00A61372">
      <w:pPr>
        <w:pStyle w:val="Prrafodelista"/>
        <w:rPr>
          <w:rFonts w:ascii="Times New Roman" w:hAnsi="Times New Roman" w:cs="Times New Roman"/>
          <w:sz w:val="28"/>
          <w:szCs w:val="28"/>
        </w:rPr>
      </w:pPr>
    </w:p>
    <w:p w:rsidR="00D1476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En cuanto al análisis de proporcionalidad en sentido estricto, concluye que no exis</w:t>
      </w:r>
      <w:r w:rsidRPr="00C22559">
        <w:rPr>
          <w:rFonts w:ascii="Times New Roman" w:hAnsi="Times New Roman" w:cs="Times New Roman"/>
          <w:sz w:val="28"/>
          <w:szCs w:val="28"/>
        </w:rPr>
        <w:t xml:space="preserve">te una justificación fáctica o jurídica que respalde una exclusión que supera el 99% de los recursos, en detrimento de </w:t>
      </w:r>
      <w:r w:rsidRPr="00C22559">
        <w:rPr>
          <w:rFonts w:ascii="Times New Roman" w:hAnsi="Times New Roman" w:cs="Times New Roman"/>
          <w:sz w:val="28"/>
          <w:szCs w:val="28"/>
        </w:rPr>
        <w:t>ciertos territorios</w:t>
      </w:r>
      <w:r w:rsidRPr="00C22559">
        <w:rPr>
          <w:rFonts w:ascii="Times New Roman" w:hAnsi="Times New Roman" w:cs="Times New Roman"/>
          <w:sz w:val="28"/>
          <w:szCs w:val="28"/>
        </w:rPr>
        <w:t xml:space="preserve"> indígenas. Lejos de fortalecerlas, esta medida refuerza la marginalización histórica de estas comunidades y perpetúa </w:t>
      </w:r>
      <w:r w:rsidRPr="00C22559">
        <w:rPr>
          <w:rFonts w:ascii="Times New Roman" w:hAnsi="Times New Roman" w:cs="Times New Roman"/>
          <w:sz w:val="28"/>
          <w:szCs w:val="28"/>
        </w:rPr>
        <w:t>su</w:t>
      </w:r>
      <w:r w:rsidRPr="00C22559">
        <w:rPr>
          <w:rFonts w:ascii="Times New Roman" w:hAnsi="Times New Roman" w:cs="Times New Roman"/>
          <w:sz w:val="28"/>
          <w:szCs w:val="28"/>
        </w:rPr>
        <w:t xml:space="preserve"> debilidad institucional.</w:t>
      </w:r>
    </w:p>
    <w:p w:rsidR="00D5426B" w:rsidRPr="00C22559" w:rsidRDefault="00C22559" w:rsidP="00D5426B">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D5426B" w:rsidRPr="00C22559" w:rsidRDefault="00C22559" w:rsidP="00D5426B">
      <w:pPr>
        <w:pStyle w:val="Ttulo2"/>
        <w:rPr>
          <w:rFonts w:ascii="Times New Roman" w:hAnsi="Times New Roman" w:cs="Times New Roman"/>
        </w:rPr>
      </w:pPr>
      <w:r w:rsidRPr="00C22559">
        <w:rPr>
          <w:rFonts w:ascii="Times New Roman" w:hAnsi="Times New Roman" w:cs="Times New Roman"/>
        </w:rPr>
        <w:t xml:space="preserve">(ii) </w:t>
      </w:r>
      <w:r w:rsidRPr="00C22559">
        <w:rPr>
          <w:rFonts w:ascii="Times New Roman" w:hAnsi="Times New Roman" w:cs="Times New Roman"/>
        </w:rPr>
        <w:t>Ministerio de Hacienda y Crédito Público</w:t>
      </w:r>
      <w:r w:rsidRPr="00C22559">
        <w:rPr>
          <w:rStyle w:val="Refdenotaalpie"/>
          <w:rFonts w:ascii="Times New Roman" w:hAnsi="Times New Roman"/>
          <w:b w:val="0"/>
          <w:bCs/>
        </w:rPr>
        <w:footnoteReference w:id="29"/>
      </w:r>
    </w:p>
    <w:p w:rsidR="00D5426B" w:rsidRPr="00C22559" w:rsidRDefault="00C22559" w:rsidP="00D5426B">
      <w:pPr>
        <w:pStyle w:val="Prrafodelista"/>
        <w:contextualSpacing w:val="0"/>
        <w:rPr>
          <w:rFonts w:ascii="Times New Roman" w:hAnsi="Times New Roman" w:cs="Times New Roman"/>
          <w:sz w:val="28"/>
          <w:szCs w:val="28"/>
        </w:rPr>
      </w:pPr>
    </w:p>
    <w:p w:rsidR="006209A1"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Esta cartera no explicitó </w:t>
      </w:r>
      <w:r w:rsidRPr="00C22559">
        <w:rPr>
          <w:rFonts w:ascii="Times New Roman" w:hAnsi="Times New Roman" w:cs="Times New Roman"/>
          <w:sz w:val="28"/>
          <w:szCs w:val="28"/>
        </w:rPr>
        <w:t xml:space="preserve">si apoyaba o no la demanda. Su argumentación se concentró, más bien, en desarrollar algunas consideraciones </w:t>
      </w:r>
      <w:r w:rsidRPr="00C22559">
        <w:rPr>
          <w:rFonts w:ascii="Times New Roman" w:hAnsi="Times New Roman" w:cs="Times New Roman"/>
          <w:sz w:val="28"/>
          <w:szCs w:val="28"/>
        </w:rPr>
        <w:t xml:space="preserve">sobre la conformación de </w:t>
      </w:r>
      <w:r w:rsidRPr="00C22559">
        <w:rPr>
          <w:rFonts w:ascii="Times New Roman" w:hAnsi="Times New Roman" w:cs="Times New Roman"/>
          <w:sz w:val="28"/>
          <w:szCs w:val="28"/>
        </w:rPr>
        <w:t xml:space="preserve">los </w:t>
      </w:r>
      <w:r w:rsidRPr="00C22559">
        <w:rPr>
          <w:rFonts w:ascii="Times New Roman" w:hAnsi="Times New Roman" w:cs="Times New Roman"/>
          <w:sz w:val="28"/>
          <w:szCs w:val="28"/>
        </w:rPr>
        <w:t xml:space="preserve">territorios indígenas y su inclusión </w:t>
      </w:r>
      <w:r w:rsidRPr="00C22559">
        <w:rPr>
          <w:rFonts w:ascii="Times New Roman" w:hAnsi="Times New Roman" w:cs="Times New Roman"/>
          <w:sz w:val="28"/>
          <w:szCs w:val="28"/>
        </w:rPr>
        <w:t>en</w:t>
      </w:r>
      <w:r w:rsidRPr="00C22559">
        <w:rPr>
          <w:rFonts w:ascii="Times New Roman" w:hAnsi="Times New Roman" w:cs="Times New Roman"/>
          <w:sz w:val="28"/>
          <w:szCs w:val="28"/>
        </w:rPr>
        <w:t xml:space="preserve"> el </w:t>
      </w:r>
      <w:r w:rsidRPr="00C22559">
        <w:rPr>
          <w:rFonts w:ascii="Times New Roman" w:hAnsi="Times New Roman" w:cs="Times New Roman"/>
          <w:sz w:val="28"/>
          <w:szCs w:val="28"/>
        </w:rPr>
        <w:t>S</w:t>
      </w:r>
      <w:r w:rsidRPr="00C22559">
        <w:rPr>
          <w:rFonts w:ascii="Times New Roman" w:hAnsi="Times New Roman" w:cs="Times New Roman"/>
          <w:sz w:val="28"/>
          <w:szCs w:val="28"/>
        </w:rPr>
        <w:t xml:space="preserve">istema </w:t>
      </w:r>
      <w:r w:rsidRPr="00C22559">
        <w:rPr>
          <w:rFonts w:ascii="Times New Roman" w:hAnsi="Times New Roman" w:cs="Times New Roman"/>
          <w:sz w:val="28"/>
          <w:szCs w:val="28"/>
        </w:rPr>
        <w:t>G</w:t>
      </w:r>
      <w:r w:rsidRPr="00C22559">
        <w:rPr>
          <w:rFonts w:ascii="Times New Roman" w:hAnsi="Times New Roman" w:cs="Times New Roman"/>
          <w:sz w:val="28"/>
          <w:szCs w:val="28"/>
        </w:rPr>
        <w:t xml:space="preserve">eneral de </w:t>
      </w:r>
      <w:r w:rsidRPr="00C22559">
        <w:rPr>
          <w:rFonts w:ascii="Times New Roman" w:hAnsi="Times New Roman" w:cs="Times New Roman"/>
          <w:sz w:val="28"/>
          <w:szCs w:val="28"/>
        </w:rPr>
        <w:t>P</w:t>
      </w:r>
      <w:r w:rsidRPr="00C22559">
        <w:rPr>
          <w:rFonts w:ascii="Times New Roman" w:hAnsi="Times New Roman" w:cs="Times New Roman"/>
          <w:sz w:val="28"/>
          <w:szCs w:val="28"/>
        </w:rPr>
        <w:t>articipaciones.</w:t>
      </w:r>
    </w:p>
    <w:p w:rsidR="00C14E6A" w:rsidRPr="00C22559" w:rsidRDefault="00C22559" w:rsidP="00C14E6A">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9217A"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síntesis, sostuvo que los decretos 1953 de 2014 y 632 de 2018 no tienen por objeto establecer condiciones para conformar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pues la constituc</w:t>
      </w:r>
      <w:r w:rsidRPr="00C22559">
        <w:rPr>
          <w:rFonts w:ascii="Times New Roman" w:hAnsi="Times New Roman" w:cs="Times New Roman"/>
          <w:sz w:val="28"/>
          <w:szCs w:val="28"/>
        </w:rPr>
        <w:t xml:space="preserve">ión de estas </w:t>
      </w:r>
      <w:r w:rsidRPr="00C22559">
        <w:rPr>
          <w:rFonts w:ascii="Times New Roman" w:hAnsi="Times New Roman" w:cs="Times New Roman"/>
          <w:sz w:val="28"/>
          <w:szCs w:val="28"/>
        </w:rPr>
        <w:t xml:space="preserve">debe hacerse </w:t>
      </w:r>
      <w:r w:rsidRPr="00C22559">
        <w:rPr>
          <w:rFonts w:ascii="Times New Roman" w:hAnsi="Times New Roman" w:cs="Times New Roman"/>
          <w:sz w:val="28"/>
          <w:szCs w:val="28"/>
        </w:rPr>
        <w:t>por medio de la</w:t>
      </w:r>
      <w:r w:rsidRPr="00C22559">
        <w:rPr>
          <w:rFonts w:ascii="Times New Roman" w:hAnsi="Times New Roman" w:cs="Times New Roman"/>
          <w:sz w:val="28"/>
          <w:szCs w:val="28"/>
        </w:rPr>
        <w:t xml:space="preserve"> ley orgánica de ordenamiento territorial a la que alude el artículo 329 superior que, a la fecha, no ha sido expedida por el Congreso de la República. En cambio, </w:t>
      </w:r>
      <w:r w:rsidRPr="00C22559">
        <w:rPr>
          <w:rFonts w:ascii="Times New Roman" w:hAnsi="Times New Roman" w:cs="Times New Roman"/>
          <w:sz w:val="28"/>
          <w:szCs w:val="28"/>
        </w:rPr>
        <w:t>los</w:t>
      </w:r>
      <w:r w:rsidRPr="00C22559">
        <w:rPr>
          <w:rFonts w:ascii="Times New Roman" w:hAnsi="Times New Roman" w:cs="Times New Roman"/>
          <w:sz w:val="28"/>
          <w:szCs w:val="28"/>
        </w:rPr>
        <w:t xml:space="preserve"> decretos</w:t>
      </w:r>
      <w:r w:rsidRPr="00C22559">
        <w:rPr>
          <w:rFonts w:ascii="Times New Roman" w:hAnsi="Times New Roman" w:cs="Times New Roman"/>
          <w:sz w:val="28"/>
          <w:szCs w:val="28"/>
        </w:rPr>
        <w:t xml:space="preserve"> proferidos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por el presidente de la Repú</w:t>
      </w:r>
      <w:r w:rsidRPr="00C22559">
        <w:rPr>
          <w:rFonts w:ascii="Times New Roman" w:hAnsi="Times New Roman" w:cs="Times New Roman"/>
          <w:sz w:val="28"/>
          <w:szCs w:val="28"/>
        </w:rPr>
        <w:t>blica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apenas </w:t>
      </w:r>
      <w:r w:rsidRPr="00C22559">
        <w:rPr>
          <w:rFonts w:ascii="Times New Roman" w:hAnsi="Times New Roman" w:cs="Times New Roman"/>
          <w:sz w:val="28"/>
          <w:szCs w:val="28"/>
        </w:rPr>
        <w:t>permiten la puesta en funcionamiento de</w:t>
      </w:r>
      <w:r w:rsidRPr="00C22559">
        <w:rPr>
          <w:rFonts w:ascii="Times New Roman" w:hAnsi="Times New Roman" w:cs="Times New Roman"/>
          <w:sz w:val="28"/>
          <w:szCs w:val="28"/>
        </w:rPr>
        <w:t xml:space="preserve"> los</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w:t>
      </w:r>
    </w:p>
    <w:p w:rsidR="00F9217A"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116125" w:rsidRPr="00C22559" w:rsidRDefault="00C22559" w:rsidP="009257A9">
      <w:pPr>
        <w:pStyle w:val="Ttulo2"/>
        <w:rPr>
          <w:rFonts w:ascii="Times New Roman" w:hAnsi="Times New Roman" w:cs="Times New Roman"/>
        </w:rPr>
      </w:pPr>
      <w:r w:rsidRPr="00C22559">
        <w:rPr>
          <w:rFonts w:ascii="Times New Roman" w:hAnsi="Times New Roman" w:cs="Times New Roman"/>
        </w:rPr>
        <w:t xml:space="preserve">(iii) </w:t>
      </w:r>
      <w:r w:rsidRPr="00C22559">
        <w:rPr>
          <w:rFonts w:ascii="Times New Roman" w:hAnsi="Times New Roman" w:cs="Times New Roman"/>
        </w:rPr>
        <w:t xml:space="preserve">Organización Nacional de Pueblos Indígenas de la Amazonía Colombiana </w:t>
      </w:r>
      <w:r w:rsidRPr="00C22559">
        <w:rPr>
          <w:rFonts w:ascii="Times New Roman" w:hAnsi="Times New Roman" w:cs="Times New Roman"/>
        </w:rPr>
        <w:t>(</w:t>
      </w:r>
      <w:r w:rsidRPr="00C22559">
        <w:rPr>
          <w:rFonts w:ascii="Times New Roman" w:hAnsi="Times New Roman" w:cs="Times New Roman"/>
        </w:rPr>
        <w:t>OPIAC</w:t>
      </w:r>
      <w:r w:rsidRPr="00C22559">
        <w:rPr>
          <w:rFonts w:ascii="Times New Roman" w:hAnsi="Times New Roman" w:cs="Times New Roman"/>
        </w:rPr>
        <w:t>)</w:t>
      </w:r>
      <w:r w:rsidRPr="00C22559">
        <w:rPr>
          <w:rStyle w:val="Refdenotaalpie"/>
          <w:rFonts w:ascii="Times New Roman" w:hAnsi="Times New Roman"/>
          <w:b w:val="0"/>
        </w:rPr>
        <w:footnoteReference w:id="30"/>
      </w:r>
      <w:r w:rsidRPr="00C22559">
        <w:rPr>
          <w:rFonts w:ascii="Times New Roman" w:hAnsi="Times New Roman" w:cs="Times New Roman"/>
        </w:rPr>
        <w:t xml:space="preserve"> </w:t>
      </w:r>
    </w:p>
    <w:p w:rsidR="00116125" w:rsidRPr="00C22559" w:rsidRDefault="00C22559" w:rsidP="009257A9">
      <w:pPr>
        <w:pStyle w:val="Prrafodelista"/>
        <w:contextualSpacing w:val="0"/>
        <w:rPr>
          <w:rFonts w:ascii="Times New Roman" w:hAnsi="Times New Roman" w:cs="Times New Roman"/>
          <w:sz w:val="28"/>
          <w:szCs w:val="28"/>
        </w:rPr>
      </w:pPr>
    </w:p>
    <w:p w:rsidR="00124E0D"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OPIAC</w:t>
      </w:r>
      <w:r w:rsidRPr="00C22559">
        <w:rPr>
          <w:rFonts w:ascii="Times New Roman" w:hAnsi="Times New Roman" w:cs="Times New Roman"/>
          <w:sz w:val="28"/>
          <w:szCs w:val="28"/>
        </w:rPr>
        <w:t xml:space="preserve"> coadyuvó la demanda.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Explicó</w:t>
      </w:r>
      <w:r w:rsidRPr="00C22559">
        <w:rPr>
          <w:rFonts w:ascii="Times New Roman" w:hAnsi="Times New Roman" w:cs="Times New Roman"/>
          <w:sz w:val="28"/>
          <w:szCs w:val="28"/>
        </w:rPr>
        <w:t xml:space="preserve"> que representa a 64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ueblos </w:t>
      </w:r>
      <w:r w:rsidRPr="00C22559">
        <w:rPr>
          <w:rFonts w:ascii="Times New Roman" w:hAnsi="Times New Roman" w:cs="Times New Roman"/>
          <w:sz w:val="28"/>
          <w:szCs w:val="28"/>
        </w:rPr>
        <w:t>i</w:t>
      </w:r>
      <w:r w:rsidRPr="00C22559">
        <w:rPr>
          <w:rFonts w:ascii="Times New Roman" w:hAnsi="Times New Roman" w:cs="Times New Roman"/>
          <w:sz w:val="28"/>
          <w:szCs w:val="28"/>
        </w:rPr>
        <w:t xml:space="preserve">ndígenas ubicados en los seis departamentos de la región Amazónica de Colombia, cuatro de ellos fronterizos y cuyas más de 52 lenguas vivas constituyen el 78% de la diversidad lingüística y cultural del país. </w:t>
      </w:r>
    </w:p>
    <w:p w:rsidR="00124E0D"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03763A"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w:t>
      </w:r>
      <w:r w:rsidRPr="00C22559">
        <w:rPr>
          <w:rFonts w:ascii="Times New Roman" w:hAnsi="Times New Roman" w:cs="Times New Roman"/>
          <w:sz w:val="28"/>
          <w:szCs w:val="28"/>
        </w:rPr>
        <w:t>n su criterio</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el artículo 19 del Decreto 632 de 2018 impide el acceso pleno al </w:t>
      </w:r>
      <w:r w:rsidRPr="00C22559">
        <w:rPr>
          <w:rFonts w:ascii="Times New Roman" w:hAnsi="Times New Roman" w:cs="Times New Roman"/>
          <w:sz w:val="28"/>
          <w:szCs w:val="28"/>
        </w:rPr>
        <w:t>Sistema General de Participaciones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pues lo limita </w:t>
      </w:r>
      <w:r w:rsidRPr="00C22559">
        <w:rPr>
          <w:rFonts w:ascii="Times New Roman" w:hAnsi="Times New Roman" w:cs="Times New Roman"/>
          <w:sz w:val="28"/>
          <w:szCs w:val="28"/>
        </w:rPr>
        <w:t xml:space="preserve">a la </w:t>
      </w:r>
      <w:r w:rsidRPr="00C22559">
        <w:rPr>
          <w:rFonts w:ascii="Times New Roman" w:hAnsi="Times New Roman" w:cs="Times New Roman"/>
          <w:sz w:val="28"/>
          <w:szCs w:val="28"/>
        </w:rPr>
        <w:t>asignación especial para resguardos indígena</w:t>
      </w:r>
      <w:r w:rsidRPr="00C22559">
        <w:rPr>
          <w:rFonts w:ascii="Times New Roman" w:hAnsi="Times New Roman" w:cs="Times New Roman"/>
          <w:sz w:val="28"/>
          <w:szCs w:val="28"/>
        </w:rPr>
        <w:t xml:space="preserve">s, </w:t>
      </w:r>
      <w:r w:rsidRPr="00C22559">
        <w:rPr>
          <w:rFonts w:ascii="Times New Roman" w:hAnsi="Times New Roman" w:cs="Times New Roman"/>
          <w:sz w:val="28"/>
          <w:szCs w:val="28"/>
        </w:rPr>
        <w:t xml:space="preserve">lo que </w:t>
      </w:r>
      <w:r w:rsidRPr="00C22559">
        <w:rPr>
          <w:rFonts w:ascii="Times New Roman" w:hAnsi="Times New Roman" w:cs="Times New Roman"/>
          <w:sz w:val="28"/>
          <w:szCs w:val="28"/>
        </w:rPr>
        <w:t>auspicia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una “forma moderna de subordinación fiscal y funcional, que perpetúa la</w:t>
      </w:r>
      <w:r w:rsidRPr="00C22559">
        <w:rPr>
          <w:rFonts w:ascii="Times New Roman" w:hAnsi="Times New Roman" w:cs="Times New Roman"/>
          <w:sz w:val="28"/>
          <w:szCs w:val="28"/>
        </w:rPr>
        <w:t xml:space="preserve"> dependencia, la desigualdad y la imposibilidad de ejercer una autonomía material”</w:t>
      </w:r>
      <w:r w:rsidRPr="00C22559">
        <w:rPr>
          <w:rStyle w:val="Refdenotaalpie"/>
          <w:rFonts w:ascii="Times New Roman" w:hAnsi="Times New Roman"/>
          <w:sz w:val="28"/>
          <w:szCs w:val="28"/>
        </w:rPr>
        <w:footnoteReference w:id="31"/>
      </w:r>
      <w:r w:rsidRPr="00C22559">
        <w:rPr>
          <w:rFonts w:ascii="Times New Roman" w:hAnsi="Times New Roman" w:cs="Times New Roman"/>
          <w:sz w:val="28"/>
          <w:szCs w:val="28"/>
        </w:rPr>
        <w:t xml:space="preserve">. </w:t>
      </w:r>
    </w:p>
    <w:p w:rsidR="0003763A" w:rsidRPr="00C22559" w:rsidRDefault="00C22559" w:rsidP="0003763A">
      <w:pPr>
        <w:pStyle w:val="Prrafodelista"/>
        <w:rPr>
          <w:rFonts w:ascii="Times New Roman" w:hAnsi="Times New Roman" w:cs="Times New Roman"/>
          <w:sz w:val="28"/>
          <w:szCs w:val="28"/>
        </w:rPr>
      </w:pPr>
    </w:p>
    <w:p w:rsidR="00124E0D"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Resaltó</w:t>
      </w:r>
      <w:r w:rsidRPr="00C22559">
        <w:rPr>
          <w:rFonts w:ascii="Times New Roman" w:hAnsi="Times New Roman" w:cs="Times New Roman"/>
          <w:sz w:val="28"/>
          <w:szCs w:val="28"/>
        </w:rPr>
        <w:t xml:space="preserve">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sin una financiación adecuada, las entidades territoriales indígenas no podrán asumir</w:t>
      </w:r>
      <w:r w:rsidRPr="00C22559">
        <w:rPr>
          <w:rFonts w:ascii="Times New Roman" w:hAnsi="Times New Roman" w:cs="Times New Roman"/>
          <w:sz w:val="28"/>
          <w:szCs w:val="28"/>
        </w:rPr>
        <w:t xml:space="preserve"> las</w:t>
      </w:r>
      <w:r w:rsidRPr="00C22559">
        <w:rPr>
          <w:rFonts w:ascii="Times New Roman" w:hAnsi="Times New Roman" w:cs="Times New Roman"/>
          <w:sz w:val="28"/>
          <w:szCs w:val="28"/>
        </w:rPr>
        <w:t xml:space="preserve"> competencias que constitucionalmente les corresponde. Esto implica</w:t>
      </w:r>
      <w:r w:rsidRPr="00C22559">
        <w:rPr>
          <w:rFonts w:ascii="Times New Roman" w:hAnsi="Times New Roman" w:cs="Times New Roman"/>
          <w:sz w:val="28"/>
          <w:szCs w:val="28"/>
        </w:rPr>
        <w:t xml:space="preserve"> que la descentralización quedará suspendida, y serán nuevamente las administraciones departamentales</w:t>
      </w:r>
      <w:r w:rsidRPr="00C22559">
        <w:rPr>
          <w:rFonts w:ascii="Times New Roman" w:hAnsi="Times New Roman" w:cs="Times New Roman"/>
          <w:sz w:val="28"/>
          <w:szCs w:val="28"/>
        </w:rPr>
        <w:t xml:space="preserve"> y municipales,</w:t>
      </w:r>
      <w:r w:rsidRPr="00C22559">
        <w:rPr>
          <w:rFonts w:ascii="Times New Roman" w:hAnsi="Times New Roman" w:cs="Times New Roman"/>
          <w:sz w:val="28"/>
          <w:szCs w:val="28"/>
        </w:rPr>
        <w:t xml:space="preserve"> ajenas a las realidades y formas de gobierno indígena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quienes continúen </w:t>
      </w:r>
      <w:r w:rsidRPr="00C22559">
        <w:rPr>
          <w:rFonts w:ascii="Times New Roman" w:hAnsi="Times New Roman" w:cs="Times New Roman"/>
          <w:sz w:val="28"/>
          <w:szCs w:val="28"/>
        </w:rPr>
        <w:t>controlando</w:t>
      </w:r>
      <w:r w:rsidRPr="00C22559">
        <w:rPr>
          <w:rFonts w:ascii="Times New Roman" w:hAnsi="Times New Roman" w:cs="Times New Roman"/>
          <w:sz w:val="28"/>
          <w:szCs w:val="28"/>
        </w:rPr>
        <w:t xml:space="preserve"> los recursos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 los pueblos étnicos</w:t>
      </w:r>
      <w:r w:rsidRPr="00C22559">
        <w:rPr>
          <w:rFonts w:ascii="Times New Roman" w:hAnsi="Times New Roman" w:cs="Times New Roman"/>
          <w:sz w:val="28"/>
          <w:szCs w:val="28"/>
        </w:rPr>
        <w:t xml:space="preserve">. Este esquema </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en </w:t>
      </w:r>
      <w:r w:rsidRPr="00C22559">
        <w:rPr>
          <w:rFonts w:ascii="Times New Roman" w:hAnsi="Times New Roman" w:cs="Times New Roman"/>
          <w:sz w:val="28"/>
          <w:szCs w:val="28"/>
        </w:rPr>
        <w:t>su parecer</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viola el principio de autonomía territorial y los derechos de los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ueblos </w:t>
      </w:r>
      <w:r w:rsidRPr="00C22559">
        <w:rPr>
          <w:rFonts w:ascii="Times New Roman" w:hAnsi="Times New Roman" w:cs="Times New Roman"/>
          <w:sz w:val="28"/>
          <w:szCs w:val="28"/>
        </w:rPr>
        <w:t>i</w:t>
      </w:r>
      <w:r w:rsidRPr="00C22559">
        <w:rPr>
          <w:rFonts w:ascii="Times New Roman" w:hAnsi="Times New Roman" w:cs="Times New Roman"/>
          <w:sz w:val="28"/>
          <w:szCs w:val="28"/>
        </w:rPr>
        <w:t>ndígenas a ejercer gobierno propio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implementar sus planes de vida</w:t>
      </w:r>
      <w:r w:rsidRPr="00C22559">
        <w:rPr>
          <w:rFonts w:ascii="Times New Roman" w:hAnsi="Times New Roman" w:cs="Times New Roman"/>
          <w:sz w:val="28"/>
          <w:szCs w:val="28"/>
        </w:rPr>
        <w:t xml:space="preserve"> y </w:t>
      </w:r>
      <w:r w:rsidRPr="00C22559">
        <w:rPr>
          <w:rFonts w:ascii="Times New Roman" w:hAnsi="Times New Roman" w:cs="Times New Roman"/>
          <w:sz w:val="28"/>
          <w:szCs w:val="28"/>
        </w:rPr>
        <w:t xml:space="preserve">lograr el </w:t>
      </w:r>
      <w:r w:rsidRPr="00C22559">
        <w:rPr>
          <w:rFonts w:ascii="Times New Roman" w:hAnsi="Times New Roman" w:cs="Times New Roman"/>
          <w:sz w:val="28"/>
          <w:szCs w:val="28"/>
        </w:rPr>
        <w:t>control sobre su desarrollo.</w:t>
      </w:r>
    </w:p>
    <w:p w:rsidR="000B37BC"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116125" w:rsidRPr="00C22559" w:rsidRDefault="00C22559" w:rsidP="009257A9">
      <w:pPr>
        <w:pStyle w:val="Ttulo2"/>
        <w:rPr>
          <w:rFonts w:ascii="Times New Roman" w:hAnsi="Times New Roman" w:cs="Times New Roman"/>
        </w:rPr>
      </w:pPr>
      <w:r w:rsidRPr="00C22559">
        <w:rPr>
          <w:rFonts w:ascii="Times New Roman" w:hAnsi="Times New Roman" w:cs="Times New Roman"/>
        </w:rPr>
        <w:t>(iv) Territorio Indígena</w:t>
      </w:r>
      <w:r w:rsidRPr="00C22559">
        <w:rPr>
          <w:rFonts w:ascii="Times New Roman" w:hAnsi="Times New Roman" w:cs="Times New Roman"/>
        </w:rPr>
        <w:t xml:space="preserve"> del</w:t>
      </w:r>
      <w:r w:rsidRPr="00C22559">
        <w:rPr>
          <w:rFonts w:ascii="Times New Roman" w:hAnsi="Times New Roman" w:cs="Times New Roman"/>
        </w:rPr>
        <w:t xml:space="preserve"> Bajo Río Guainía, Ríos Cotuhé-P</w:t>
      </w:r>
      <w:r w:rsidRPr="00C22559">
        <w:rPr>
          <w:rFonts w:ascii="Times New Roman" w:hAnsi="Times New Roman" w:cs="Times New Roman"/>
        </w:rPr>
        <w:t>utumayo y UITIBOC-ASOAINTAM</w:t>
      </w:r>
      <w:r w:rsidRPr="00C22559">
        <w:rPr>
          <w:rStyle w:val="Refdenotaalpie"/>
          <w:rFonts w:ascii="Times New Roman" w:hAnsi="Times New Roman"/>
          <w:b w:val="0"/>
          <w:bCs/>
        </w:rPr>
        <w:footnoteReference w:id="32"/>
      </w:r>
    </w:p>
    <w:p w:rsidR="00116125" w:rsidRPr="00C22559" w:rsidRDefault="00C22559" w:rsidP="009257A9">
      <w:pPr>
        <w:pStyle w:val="Prrafodelista"/>
        <w:contextualSpacing w:val="0"/>
        <w:rPr>
          <w:rFonts w:ascii="Times New Roman" w:hAnsi="Times New Roman" w:cs="Times New Roman"/>
          <w:sz w:val="28"/>
          <w:szCs w:val="28"/>
        </w:rPr>
      </w:pPr>
    </w:p>
    <w:p w:rsidR="001B1FB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Estos intervinientes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coadyuva</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la demanda. Relata</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desde hace más de 30 años, la formalización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 xml:space="preserve">sus territorios como </w:t>
      </w:r>
      <w:r w:rsidRPr="00C22559">
        <w:rPr>
          <w:rFonts w:ascii="Times New Roman" w:hAnsi="Times New Roman" w:cs="Times New Roman"/>
          <w:i/>
          <w:iCs/>
          <w:sz w:val="28"/>
          <w:szCs w:val="28"/>
        </w:rPr>
        <w:t>Entidades Territoriales</w:t>
      </w:r>
      <w:r w:rsidRPr="00C22559">
        <w:rPr>
          <w:rFonts w:ascii="Times New Roman" w:hAnsi="Times New Roman" w:cs="Times New Roman"/>
          <w:sz w:val="28"/>
          <w:szCs w:val="28"/>
        </w:rPr>
        <w:t xml:space="preserve"> -en virtud del artículo 286 superior- ha sido una aspiración constitucional y cultural central en sus proyectos de vida.</w:t>
      </w:r>
      <w:r w:rsidRPr="00C22559">
        <w:rPr>
          <w:rFonts w:ascii="Times New Roman" w:eastAsiaTheme="minorHAnsi" w:hAnsi="Times New Roman" w:cs="Times New Roman"/>
          <w:kern w:val="2"/>
          <w:sz w:val="28"/>
          <w:lang w:eastAsia="en-US"/>
          <w14:ligatures w14:val="standardContextual"/>
        </w:rPr>
        <w:t xml:space="preserve"> Sin </w:t>
      </w:r>
      <w:r w:rsidRPr="00C22559">
        <w:rPr>
          <w:rFonts w:ascii="Times New Roman" w:hAnsi="Times New Roman" w:cs="Times New Roman"/>
          <w:sz w:val="28"/>
          <w:szCs w:val="28"/>
        </w:rPr>
        <w:t xml:space="preserve">embargo, avanzar en tal propósito no había sido posible sino hasta el </w:t>
      </w:r>
      <w:r w:rsidRPr="00C22559">
        <w:rPr>
          <w:rFonts w:ascii="Times New Roman" w:hAnsi="Times New Roman" w:cs="Times New Roman"/>
          <w:sz w:val="28"/>
          <w:szCs w:val="28"/>
        </w:rPr>
        <w:t xml:space="preserve">año </w:t>
      </w:r>
      <w:r w:rsidRPr="00C22559">
        <w:rPr>
          <w:rFonts w:ascii="Times New Roman" w:hAnsi="Times New Roman" w:cs="Times New Roman"/>
          <w:sz w:val="28"/>
          <w:szCs w:val="28"/>
        </w:rPr>
        <w:t>2018, cuando el Gobierno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como resultado de la incidenci</w:t>
      </w:r>
      <w:r w:rsidRPr="00C22559">
        <w:rPr>
          <w:rFonts w:ascii="Times New Roman" w:hAnsi="Times New Roman" w:cs="Times New Roman"/>
          <w:sz w:val="28"/>
          <w:szCs w:val="28"/>
        </w:rPr>
        <w:t>a y movilización de los pueblos de la Amazonía</w:t>
      </w:r>
      <w:r w:rsidRPr="00C22559">
        <w:rPr>
          <w:rFonts w:ascii="Times New Roman" w:hAnsi="Times New Roman" w:cs="Times New Roman"/>
          <w:sz w:val="28"/>
          <w:szCs w:val="28"/>
        </w:rPr>
        <w:t>, profirió el Decreto 632</w:t>
      </w:r>
      <w:r w:rsidRPr="00C22559">
        <w:rPr>
          <w:rFonts w:ascii="Times New Roman" w:hAnsi="Times New Roman" w:cs="Times New Roman"/>
          <w:sz w:val="28"/>
          <w:szCs w:val="28"/>
        </w:rPr>
        <w:t>.</w:t>
      </w:r>
    </w:p>
    <w:p w:rsidR="000B37BC"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764D5A"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Sin embargo, </w:t>
      </w:r>
      <w:r w:rsidRPr="00C22559">
        <w:rPr>
          <w:rFonts w:ascii="Times New Roman" w:hAnsi="Times New Roman" w:cs="Times New Roman"/>
          <w:sz w:val="28"/>
          <w:szCs w:val="28"/>
        </w:rPr>
        <w:t xml:space="preserve">estos intervinientes </w:t>
      </w:r>
      <w:r w:rsidRPr="00C22559">
        <w:rPr>
          <w:rFonts w:ascii="Times New Roman" w:hAnsi="Times New Roman" w:cs="Times New Roman"/>
          <w:sz w:val="28"/>
          <w:szCs w:val="28"/>
        </w:rPr>
        <w:t xml:space="preserve">cuestionan que sus pueblos aún continúan siendo </w:t>
      </w:r>
      <w:r w:rsidRPr="00C22559">
        <w:rPr>
          <w:rFonts w:ascii="Times New Roman" w:hAnsi="Times New Roman" w:cs="Times New Roman"/>
          <w:sz w:val="28"/>
          <w:szCs w:val="28"/>
        </w:rPr>
        <w:t>invisibilizados</w:t>
      </w:r>
      <w:r w:rsidRPr="00C22559">
        <w:rPr>
          <w:rFonts w:ascii="Times New Roman" w:hAnsi="Times New Roman" w:cs="Times New Roman"/>
          <w:sz w:val="28"/>
          <w:szCs w:val="28"/>
        </w:rPr>
        <w:t>.</w:t>
      </w:r>
      <w:r w:rsidRPr="00C22559">
        <w:rPr>
          <w:rFonts w:ascii="Times New Roman" w:hAnsi="Times New Roman" w:cs="Times New Roman"/>
          <w:sz w:val="28"/>
        </w:rPr>
        <w:t xml:space="preserve"> </w:t>
      </w:r>
      <w:r w:rsidRPr="00C22559">
        <w:rPr>
          <w:rFonts w:ascii="Times New Roman" w:hAnsi="Times New Roman" w:cs="Times New Roman"/>
          <w:sz w:val="28"/>
          <w:szCs w:val="28"/>
        </w:rPr>
        <w:t>Una</w:t>
      </w:r>
      <w:r w:rsidRPr="00C22559">
        <w:rPr>
          <w:rFonts w:ascii="Times New Roman" w:hAnsi="Times New Roman" w:cs="Times New Roman"/>
          <w:sz w:val="28"/>
          <w:szCs w:val="28"/>
        </w:rPr>
        <w:t xml:space="preserve"> invisibilización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se hace </w:t>
      </w:r>
      <w:r w:rsidRPr="00C22559">
        <w:rPr>
          <w:rFonts w:ascii="Times New Roman" w:hAnsi="Times New Roman" w:cs="Times New Roman"/>
          <w:sz w:val="28"/>
          <w:szCs w:val="28"/>
        </w:rPr>
        <w:t xml:space="preserve">manifiesta </w:t>
      </w:r>
      <w:r w:rsidRPr="00C22559">
        <w:rPr>
          <w:rFonts w:ascii="Times New Roman" w:hAnsi="Times New Roman" w:cs="Times New Roman"/>
          <w:sz w:val="28"/>
          <w:szCs w:val="28"/>
        </w:rPr>
        <w:t>en la restricción a la Asignación Espec</w:t>
      </w:r>
      <w:r w:rsidRPr="00C22559">
        <w:rPr>
          <w:rFonts w:ascii="Times New Roman" w:hAnsi="Times New Roman" w:cs="Times New Roman"/>
          <w:sz w:val="28"/>
          <w:szCs w:val="28"/>
        </w:rPr>
        <w:t>ial para Resguardos Indígenas del Sistema General de Participaciones.</w:t>
      </w:r>
    </w:p>
    <w:p w:rsidR="00764D5A" w:rsidRPr="00C22559" w:rsidRDefault="00C22559" w:rsidP="00764D5A">
      <w:pPr>
        <w:pStyle w:val="Prrafodelista"/>
        <w:rPr>
          <w:rFonts w:ascii="Times New Roman" w:hAnsi="Times New Roman" w:cs="Times New Roman"/>
          <w:sz w:val="28"/>
          <w:szCs w:val="28"/>
        </w:rPr>
      </w:pPr>
    </w:p>
    <w:p w:rsidR="000B37B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Por último, presentaron dos reparos frente a la intervención del </w:t>
      </w:r>
      <w:r w:rsidRPr="00C22559">
        <w:rPr>
          <w:rFonts w:ascii="Times New Roman" w:hAnsi="Times New Roman" w:cs="Times New Roman"/>
          <w:sz w:val="28"/>
          <w:szCs w:val="28"/>
        </w:rPr>
        <w:t>Departamento Nacional de Planeación</w:t>
      </w:r>
      <w:r w:rsidRPr="00C22559">
        <w:rPr>
          <w:rFonts w:ascii="Times New Roman" w:hAnsi="Times New Roman" w:cs="Times New Roman"/>
          <w:sz w:val="28"/>
          <w:szCs w:val="28"/>
        </w:rPr>
        <w:t>. Primero, manifestaron su desacuerdo sobre el hecho que, según el DNP, el objetivo d</w:t>
      </w:r>
      <w:r w:rsidRPr="00C22559">
        <w:rPr>
          <w:rFonts w:ascii="Times New Roman" w:hAnsi="Times New Roman" w:cs="Times New Roman"/>
          <w:sz w:val="28"/>
          <w:szCs w:val="28"/>
        </w:rPr>
        <w:t xml:space="preserve">el Decreto 632 de 2018 es poner en funcionamiento “de manera transitoria” unos territorios indígenas que no se pueden entender como </w:t>
      </w:r>
      <w:r w:rsidRPr="00C22559">
        <w:rPr>
          <w:rFonts w:ascii="Times New Roman" w:hAnsi="Times New Roman" w:cs="Times New Roman"/>
          <w:i/>
          <w:iCs/>
          <w:sz w:val="28"/>
          <w:szCs w:val="28"/>
        </w:rPr>
        <w:t>Entidades</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Territoriales Indígenas</w:t>
      </w:r>
      <w:r w:rsidRPr="00C22559">
        <w:rPr>
          <w:rFonts w:ascii="Times New Roman" w:hAnsi="Times New Roman" w:cs="Times New Roman"/>
          <w:sz w:val="28"/>
          <w:szCs w:val="28"/>
        </w:rPr>
        <w:t xml:space="preserve"> y que, en este sentido, no </w:t>
      </w:r>
      <w:r w:rsidRPr="00C22559">
        <w:rPr>
          <w:rFonts w:ascii="Times New Roman" w:hAnsi="Times New Roman" w:cs="Times New Roman"/>
          <w:sz w:val="28"/>
          <w:szCs w:val="28"/>
        </w:rPr>
        <w:t>pueden ser</w:t>
      </w:r>
      <w:r w:rsidRPr="00C22559">
        <w:rPr>
          <w:rFonts w:ascii="Times New Roman" w:hAnsi="Times New Roman" w:cs="Times New Roman"/>
          <w:sz w:val="28"/>
          <w:szCs w:val="28"/>
        </w:rPr>
        <w:t xml:space="preserve"> beneficiarias del S</w:t>
      </w:r>
      <w:r w:rsidRPr="00C22559">
        <w:rPr>
          <w:rFonts w:ascii="Times New Roman" w:hAnsi="Times New Roman" w:cs="Times New Roman"/>
          <w:sz w:val="28"/>
          <w:szCs w:val="28"/>
        </w:rPr>
        <w:t xml:space="preserve">istema </w:t>
      </w:r>
      <w:r w:rsidRPr="00C22559">
        <w:rPr>
          <w:rFonts w:ascii="Times New Roman" w:hAnsi="Times New Roman" w:cs="Times New Roman"/>
          <w:sz w:val="28"/>
          <w:szCs w:val="28"/>
        </w:rPr>
        <w:t>G</w:t>
      </w:r>
      <w:r w:rsidRPr="00C22559">
        <w:rPr>
          <w:rFonts w:ascii="Times New Roman" w:hAnsi="Times New Roman" w:cs="Times New Roman"/>
          <w:sz w:val="28"/>
          <w:szCs w:val="28"/>
        </w:rPr>
        <w:t>eneral de Participaciones</w:t>
      </w:r>
      <w:r w:rsidRPr="00C22559">
        <w:rPr>
          <w:rFonts w:ascii="Times New Roman" w:hAnsi="Times New Roman" w:cs="Times New Roman"/>
          <w:sz w:val="28"/>
          <w:szCs w:val="28"/>
        </w:rPr>
        <w:t xml:space="preserve">. En </w:t>
      </w:r>
      <w:r w:rsidRPr="00C22559">
        <w:rPr>
          <w:rFonts w:ascii="Times New Roman" w:hAnsi="Times New Roman" w:cs="Times New Roman"/>
          <w:sz w:val="28"/>
          <w:szCs w:val="28"/>
        </w:rPr>
        <w:t>opinión de los pueblos intervinientes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tal</w:t>
      </w:r>
      <w:r w:rsidRPr="00C22559">
        <w:rPr>
          <w:rFonts w:ascii="Times New Roman" w:hAnsi="Times New Roman" w:cs="Times New Roman"/>
          <w:sz w:val="28"/>
          <w:szCs w:val="28"/>
        </w:rPr>
        <w:t xml:space="preserve"> afirmación es </w:t>
      </w:r>
      <w:r w:rsidRPr="00C22559">
        <w:rPr>
          <w:rFonts w:ascii="Times New Roman" w:hAnsi="Times New Roman" w:cs="Times New Roman"/>
          <w:sz w:val="28"/>
          <w:szCs w:val="28"/>
        </w:rPr>
        <w:t>equivocada</w:t>
      </w:r>
      <w:r w:rsidRPr="00C22559">
        <w:rPr>
          <w:rFonts w:ascii="Times New Roman" w:hAnsi="Times New Roman" w:cs="Times New Roman"/>
          <w:sz w:val="28"/>
          <w:szCs w:val="28"/>
        </w:rPr>
        <w:t xml:space="preserve"> porque (i) el carácter transitorio se refiere a las normas que se expidan con fundamento en el artículo 56 transitorio, y no a los territorios indígenas</w:t>
      </w:r>
      <w:r w:rsidRPr="00C22559">
        <w:rPr>
          <w:rFonts w:ascii="Times New Roman" w:hAnsi="Times New Roman" w:cs="Times New Roman"/>
          <w:sz w:val="28"/>
          <w:szCs w:val="28"/>
        </w:rPr>
        <w:t xml:space="preserve"> y</w:t>
      </w:r>
      <w:r w:rsidRPr="00C22559">
        <w:rPr>
          <w:rFonts w:ascii="Times New Roman" w:hAnsi="Times New Roman" w:cs="Times New Roman"/>
          <w:sz w:val="28"/>
          <w:szCs w:val="28"/>
        </w:rPr>
        <w:t xml:space="preserve"> (ii) el artículo 286 de la C</w:t>
      </w:r>
      <w:r w:rsidRPr="00C22559">
        <w:rPr>
          <w:rFonts w:ascii="Times New Roman" w:hAnsi="Times New Roman" w:cs="Times New Roman"/>
          <w:sz w:val="28"/>
          <w:szCs w:val="28"/>
        </w:rPr>
        <w:t>onstitución establece cuatro tipologías de entidades territoriales: municipios, distritos, departamentos y los territorios indígenas, de modo que estos últimos no están en un estadio inferior o intermedio como entiende el DNP al hablar de territorios indíg</w:t>
      </w:r>
      <w:r w:rsidRPr="00C22559">
        <w:rPr>
          <w:rFonts w:ascii="Times New Roman" w:hAnsi="Times New Roman" w:cs="Times New Roman"/>
          <w:sz w:val="28"/>
          <w:szCs w:val="28"/>
        </w:rPr>
        <w:t>enas “transitorios”</w:t>
      </w:r>
      <w:r w:rsidRPr="00C22559">
        <w:rPr>
          <w:rFonts w:ascii="Times New Roman" w:hAnsi="Times New Roman" w:cs="Times New Roman"/>
          <w:sz w:val="28"/>
          <w:szCs w:val="28"/>
        </w:rPr>
        <w:t xml:space="preserve"> </w:t>
      </w:r>
    </w:p>
    <w:p w:rsidR="000B37BC"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0B37B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Segundo, afirmar, como lo hace el DNP, que los </w:t>
      </w:r>
      <w:r w:rsidRPr="00C22559">
        <w:rPr>
          <w:rFonts w:ascii="Times New Roman" w:hAnsi="Times New Roman" w:cs="Times New Roman"/>
          <w:sz w:val="28"/>
          <w:szCs w:val="28"/>
        </w:rPr>
        <w:t xml:space="preserve">territorios indígenas de </w:t>
      </w:r>
      <w:r w:rsidRPr="00C22559">
        <w:rPr>
          <w:rFonts w:ascii="Times New Roman" w:hAnsi="Times New Roman" w:cs="Times New Roman"/>
          <w:sz w:val="28"/>
          <w:szCs w:val="28"/>
        </w:rPr>
        <w:t xml:space="preserve">la Amazonía no </w:t>
      </w:r>
      <w:r w:rsidRPr="00C22559">
        <w:rPr>
          <w:rFonts w:ascii="Times New Roman" w:hAnsi="Times New Roman" w:cs="Times New Roman"/>
          <w:sz w:val="28"/>
          <w:szCs w:val="28"/>
        </w:rPr>
        <w:t xml:space="preserve">ostentan </w:t>
      </w:r>
      <w:r w:rsidRPr="00C22559">
        <w:rPr>
          <w:rFonts w:ascii="Times New Roman" w:hAnsi="Times New Roman" w:cs="Times New Roman"/>
          <w:sz w:val="28"/>
          <w:szCs w:val="28"/>
        </w:rPr>
        <w:t xml:space="preserve">competencias sectoriales, implica desconocer que las </w:t>
      </w:r>
      <w:r w:rsidRPr="00C22559">
        <w:rPr>
          <w:rFonts w:ascii="Times New Roman" w:hAnsi="Times New Roman" w:cs="Times New Roman"/>
          <w:sz w:val="28"/>
          <w:szCs w:val="28"/>
        </w:rPr>
        <w:t>funciones</w:t>
      </w:r>
      <w:r w:rsidRPr="00C22559">
        <w:rPr>
          <w:rFonts w:ascii="Times New Roman" w:hAnsi="Times New Roman" w:cs="Times New Roman"/>
          <w:sz w:val="28"/>
          <w:szCs w:val="28"/>
        </w:rPr>
        <w:t xml:space="preserve"> de las entidades territoriales tienen un rango constitucional pues se despr</w:t>
      </w:r>
      <w:r w:rsidRPr="00C22559">
        <w:rPr>
          <w:rFonts w:ascii="Times New Roman" w:hAnsi="Times New Roman" w:cs="Times New Roman"/>
          <w:sz w:val="28"/>
          <w:szCs w:val="28"/>
        </w:rPr>
        <w:t xml:space="preserve">enden </w:t>
      </w:r>
      <w:r w:rsidRPr="00C22559">
        <w:rPr>
          <w:rFonts w:ascii="Times New Roman" w:hAnsi="Times New Roman" w:cs="Times New Roman"/>
          <w:sz w:val="28"/>
          <w:szCs w:val="28"/>
        </w:rPr>
        <w:t xml:space="preserve">directamente </w:t>
      </w:r>
      <w:r w:rsidRPr="00C22559">
        <w:rPr>
          <w:rFonts w:ascii="Times New Roman" w:hAnsi="Times New Roman" w:cs="Times New Roman"/>
          <w:sz w:val="28"/>
          <w:szCs w:val="28"/>
        </w:rPr>
        <w:t xml:space="preserve">del artículo 287. Además, para el caso de las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xml:space="preserve"> se desprenden también del artículo 330, del bloque de constitucionalidad y de la jurisprudencia </w:t>
      </w:r>
      <w:r w:rsidRPr="00C22559">
        <w:rPr>
          <w:rFonts w:ascii="Times New Roman" w:hAnsi="Times New Roman" w:cs="Times New Roman"/>
          <w:sz w:val="28"/>
          <w:szCs w:val="28"/>
        </w:rPr>
        <w:t>c</w:t>
      </w:r>
      <w:r w:rsidRPr="00C22559">
        <w:rPr>
          <w:rFonts w:ascii="Times New Roman" w:hAnsi="Times New Roman" w:cs="Times New Roman"/>
          <w:sz w:val="28"/>
          <w:szCs w:val="28"/>
        </w:rPr>
        <w:t xml:space="preserve">onstitucional. En su </w:t>
      </w:r>
      <w:r w:rsidRPr="00C22559">
        <w:rPr>
          <w:rFonts w:ascii="Times New Roman" w:hAnsi="Times New Roman" w:cs="Times New Roman"/>
          <w:sz w:val="28"/>
          <w:szCs w:val="28"/>
        </w:rPr>
        <w:t>concepto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desatender</w:t>
      </w:r>
      <w:r w:rsidRPr="00C22559">
        <w:rPr>
          <w:rFonts w:ascii="Times New Roman" w:hAnsi="Times New Roman" w:cs="Times New Roman"/>
          <w:sz w:val="28"/>
          <w:szCs w:val="28"/>
        </w:rPr>
        <w:t xml:space="preserve"> las competencias e</w:t>
      </w:r>
      <w:r w:rsidRPr="00C22559">
        <w:rPr>
          <w:rFonts w:ascii="Times New Roman" w:hAnsi="Times New Roman" w:cs="Times New Roman"/>
          <w:sz w:val="28"/>
          <w:szCs w:val="28"/>
        </w:rPr>
        <w:t xml:space="preserve">s, al mismo tiempo, </w:t>
      </w:r>
      <w:r w:rsidRPr="00C22559">
        <w:rPr>
          <w:rFonts w:ascii="Times New Roman" w:hAnsi="Times New Roman" w:cs="Times New Roman"/>
          <w:sz w:val="28"/>
          <w:szCs w:val="28"/>
        </w:rPr>
        <w:t>vulnerar</w:t>
      </w:r>
      <w:r w:rsidRPr="00C22559">
        <w:rPr>
          <w:rFonts w:ascii="Times New Roman" w:hAnsi="Times New Roman" w:cs="Times New Roman"/>
          <w:sz w:val="28"/>
          <w:szCs w:val="28"/>
        </w:rPr>
        <w:t xml:space="preserve"> los derechos fundamentales</w:t>
      </w:r>
      <w:r w:rsidRPr="00C22559">
        <w:rPr>
          <w:rFonts w:ascii="Times New Roman" w:hAnsi="Times New Roman" w:cs="Times New Roman"/>
          <w:sz w:val="28"/>
          <w:szCs w:val="28"/>
        </w:rPr>
        <w:t xml:space="preserve"> de </w:t>
      </w:r>
      <w:r w:rsidRPr="00C22559">
        <w:rPr>
          <w:rFonts w:ascii="Times New Roman" w:hAnsi="Times New Roman" w:cs="Times New Roman"/>
          <w:sz w:val="28"/>
          <w:szCs w:val="28"/>
        </w:rPr>
        <w:t>los</w:t>
      </w:r>
      <w:r w:rsidRPr="00C22559">
        <w:rPr>
          <w:rFonts w:ascii="Times New Roman" w:hAnsi="Times New Roman" w:cs="Times New Roman"/>
          <w:sz w:val="28"/>
          <w:szCs w:val="28"/>
        </w:rPr>
        <w:t xml:space="preserve"> pueblos étnicos</w:t>
      </w:r>
      <w:r w:rsidRPr="00C22559">
        <w:rPr>
          <w:rFonts w:ascii="Times New Roman" w:hAnsi="Times New Roman" w:cs="Times New Roman"/>
          <w:sz w:val="28"/>
          <w:szCs w:val="28"/>
        </w:rPr>
        <w:t xml:space="preserve">. </w:t>
      </w:r>
    </w:p>
    <w:p w:rsidR="00124E0D"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3438AF" w:rsidRPr="00C22559" w:rsidRDefault="00C22559" w:rsidP="003438AF">
      <w:pPr>
        <w:pStyle w:val="Ttulo2"/>
        <w:rPr>
          <w:rFonts w:ascii="Times New Roman" w:hAnsi="Times New Roman" w:cs="Times New Roman"/>
        </w:rPr>
      </w:pPr>
      <w:r w:rsidRPr="00C22559">
        <w:rPr>
          <w:rFonts w:ascii="Times New Roman" w:hAnsi="Times New Roman" w:cs="Times New Roman"/>
        </w:rPr>
        <w:t>(v) Organización Nacional de los Pueblos Indígenas de la Amazonía Colombiana – OPIAC</w:t>
      </w:r>
      <w:r w:rsidRPr="00C22559">
        <w:rPr>
          <w:rStyle w:val="Refdenotaalpie"/>
          <w:rFonts w:ascii="Times New Roman" w:hAnsi="Times New Roman"/>
          <w:b w:val="0"/>
          <w:bCs/>
        </w:rPr>
        <w:footnoteReference w:id="33"/>
      </w:r>
    </w:p>
    <w:p w:rsidR="003438AF"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C20876"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segunda intervención de la OPIAC solicita a la Corte Constitucional examinar, si par</w:t>
      </w:r>
      <w:r w:rsidRPr="00C22559">
        <w:rPr>
          <w:rFonts w:ascii="Times New Roman" w:hAnsi="Times New Roman" w:cs="Times New Roman"/>
          <w:sz w:val="28"/>
          <w:szCs w:val="28"/>
        </w:rPr>
        <w:t>a un entendimiento más diáfano del artículo acusado, se debe acudir al Decreto Ley 488 de 2025 que, en sus palabras, “resulta más acorde al marco constitucional en materia de derechos y deberes de las Entidades Territoriales Indígenas”</w:t>
      </w:r>
      <w:r w:rsidRPr="00C22559">
        <w:rPr>
          <w:rStyle w:val="Refdenotaalpie"/>
          <w:rFonts w:ascii="Times New Roman" w:hAnsi="Times New Roman"/>
          <w:sz w:val="28"/>
          <w:szCs w:val="28"/>
        </w:rPr>
        <w:footnoteReference w:id="34"/>
      </w:r>
      <w:r w:rsidRPr="00C22559">
        <w:rPr>
          <w:rFonts w:ascii="Times New Roman" w:hAnsi="Times New Roman" w:cs="Times New Roman"/>
          <w:sz w:val="28"/>
          <w:szCs w:val="28"/>
        </w:rPr>
        <w:t xml:space="preserve">. </w:t>
      </w:r>
    </w:p>
    <w:p w:rsidR="00FE6C32" w:rsidRPr="00C22559" w:rsidRDefault="00C22559" w:rsidP="00FE6C32">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D80AAA"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Adicionalmente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esta organización i</w:t>
      </w:r>
      <w:r w:rsidRPr="00C22559">
        <w:rPr>
          <w:rFonts w:ascii="Times New Roman" w:hAnsi="Times New Roman" w:cs="Times New Roman"/>
          <w:sz w:val="28"/>
          <w:szCs w:val="28"/>
        </w:rPr>
        <w:t xml:space="preserve">nsiste en que el legislador extraordinario incurrió en un “déficit de protección constitucional” al restringir desproporcionadamente las fuentes de financiamiento de los </w:t>
      </w:r>
      <w:r w:rsidRPr="00C22559">
        <w:rPr>
          <w:rFonts w:ascii="Times New Roman" w:hAnsi="Times New Roman" w:cs="Times New Roman"/>
          <w:sz w:val="28"/>
          <w:szCs w:val="28"/>
        </w:rPr>
        <w:t>t</w:t>
      </w:r>
      <w:r w:rsidRPr="00C22559">
        <w:rPr>
          <w:rFonts w:ascii="Times New Roman" w:hAnsi="Times New Roman" w:cs="Times New Roman"/>
          <w:sz w:val="28"/>
          <w:szCs w:val="28"/>
        </w:rPr>
        <w:t xml:space="preserve">erritorios </w:t>
      </w:r>
      <w:r w:rsidRPr="00C22559">
        <w:rPr>
          <w:rFonts w:ascii="Times New Roman" w:hAnsi="Times New Roman" w:cs="Times New Roman"/>
          <w:sz w:val="28"/>
          <w:szCs w:val="28"/>
        </w:rPr>
        <w:t>i</w:t>
      </w:r>
      <w:r w:rsidRPr="00C22559">
        <w:rPr>
          <w:rFonts w:ascii="Times New Roman" w:hAnsi="Times New Roman" w:cs="Times New Roman"/>
          <w:sz w:val="28"/>
          <w:szCs w:val="28"/>
        </w:rPr>
        <w:t xml:space="preserve">ndígenas que se pongan en funcionamiento. </w:t>
      </w:r>
      <w:r w:rsidRPr="00C22559">
        <w:rPr>
          <w:rFonts w:ascii="Times New Roman" w:hAnsi="Times New Roman" w:cs="Times New Roman"/>
          <w:sz w:val="28"/>
          <w:szCs w:val="28"/>
        </w:rPr>
        <w:t>Es más, aseg</w:t>
      </w:r>
      <w:r w:rsidRPr="00C22559">
        <w:rPr>
          <w:rFonts w:ascii="Times New Roman" w:hAnsi="Times New Roman" w:cs="Times New Roman"/>
          <w:sz w:val="28"/>
          <w:szCs w:val="28"/>
        </w:rPr>
        <w:t xml:space="preserve">ura que la norma acusada “es una medida paternalista y monocultural del ordenamiento territorial colombiano por cuanto sigue viendo a los indígenas como </w:t>
      </w:r>
      <w:r w:rsidRPr="00C22559">
        <w:rPr>
          <w:rFonts w:ascii="Times New Roman" w:hAnsi="Times New Roman" w:cs="Times New Roman"/>
          <w:i/>
          <w:iCs/>
          <w:sz w:val="28"/>
          <w:szCs w:val="28"/>
        </w:rPr>
        <w:t>menores de edad</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35"/>
      </w:r>
      <w:r w:rsidRPr="00C22559">
        <w:rPr>
          <w:rFonts w:ascii="Times New Roman" w:hAnsi="Times New Roman" w:cs="Times New Roman"/>
          <w:sz w:val="28"/>
          <w:szCs w:val="28"/>
        </w:rPr>
        <w:t>.</w:t>
      </w:r>
    </w:p>
    <w:p w:rsidR="00896915" w:rsidRPr="00C22559" w:rsidRDefault="00C22559" w:rsidP="00896915">
      <w:pPr>
        <w:pStyle w:val="Prrafodelista"/>
        <w:rPr>
          <w:rFonts w:ascii="Times New Roman" w:hAnsi="Times New Roman" w:cs="Times New Roman"/>
          <w:sz w:val="28"/>
          <w:szCs w:val="28"/>
        </w:rPr>
      </w:pPr>
    </w:p>
    <w:p w:rsidR="00FB7287"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Para </w:t>
      </w:r>
      <w:r w:rsidRPr="00C22559">
        <w:rPr>
          <w:rFonts w:ascii="Times New Roman" w:hAnsi="Times New Roman" w:cs="Times New Roman"/>
          <w:sz w:val="28"/>
          <w:szCs w:val="28"/>
        </w:rPr>
        <w:t>finalizar</w:t>
      </w:r>
      <w:r w:rsidRPr="00C22559">
        <w:rPr>
          <w:rFonts w:ascii="Times New Roman" w:hAnsi="Times New Roman" w:cs="Times New Roman"/>
          <w:sz w:val="28"/>
          <w:szCs w:val="28"/>
        </w:rPr>
        <w:t xml:space="preserve">, cuestiona la intervención del </w:t>
      </w:r>
      <w:r w:rsidRPr="00C22559">
        <w:rPr>
          <w:rFonts w:ascii="Times New Roman" w:hAnsi="Times New Roman" w:cs="Times New Roman"/>
          <w:sz w:val="28"/>
          <w:szCs w:val="28"/>
        </w:rPr>
        <w:t>Departamento</w:t>
      </w:r>
      <w:r w:rsidRPr="00C22559">
        <w:rPr>
          <w:rFonts w:ascii="Times New Roman" w:hAnsi="Times New Roman" w:cs="Times New Roman"/>
          <w:sz w:val="28"/>
          <w:szCs w:val="28"/>
        </w:rPr>
        <w:t xml:space="preserve"> Nacional de Planeación, </w:t>
      </w:r>
      <w:r w:rsidRPr="00C22559">
        <w:rPr>
          <w:rFonts w:ascii="Times New Roman" w:hAnsi="Times New Roman" w:cs="Times New Roman"/>
          <w:sz w:val="28"/>
          <w:szCs w:val="28"/>
        </w:rPr>
        <w:t>a la que acusa de</w:t>
      </w:r>
      <w:r w:rsidRPr="00C22559">
        <w:rPr>
          <w:rFonts w:ascii="Times New Roman" w:hAnsi="Times New Roman" w:cs="Times New Roman"/>
          <w:sz w:val="28"/>
          <w:szCs w:val="28"/>
        </w:rPr>
        <w:t xml:space="preserve"> propiciar una “interpretación restringidísima”</w:t>
      </w:r>
      <w:r w:rsidRPr="00C22559">
        <w:rPr>
          <w:rFonts w:ascii="Times New Roman" w:hAnsi="Times New Roman" w:cs="Times New Roman"/>
          <w:sz w:val="28"/>
          <w:szCs w:val="28"/>
        </w:rPr>
        <w:t xml:space="preserve">, según la cual los decretos constitucionales autónomos apenas contienen una regulación “transitoria”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se limita a poner en funcionamiento los </w:t>
      </w:r>
      <w:r w:rsidRPr="00C22559">
        <w:rPr>
          <w:rFonts w:ascii="Times New Roman" w:hAnsi="Times New Roman" w:cs="Times New Roman"/>
          <w:i/>
          <w:iCs/>
          <w:sz w:val="28"/>
          <w:szCs w:val="28"/>
        </w:rPr>
        <w:t>t</w:t>
      </w:r>
      <w:r w:rsidRPr="00C22559">
        <w:rPr>
          <w:rFonts w:ascii="Times New Roman" w:hAnsi="Times New Roman" w:cs="Times New Roman"/>
          <w:i/>
          <w:iCs/>
          <w:sz w:val="28"/>
          <w:szCs w:val="28"/>
        </w:rPr>
        <w:t xml:space="preserve">erritorios </w:t>
      </w:r>
      <w:r w:rsidRPr="00C22559">
        <w:rPr>
          <w:rFonts w:ascii="Times New Roman" w:hAnsi="Times New Roman" w:cs="Times New Roman"/>
          <w:i/>
          <w:iCs/>
          <w:sz w:val="28"/>
          <w:szCs w:val="28"/>
        </w:rPr>
        <w:t>i</w:t>
      </w:r>
      <w:r w:rsidRPr="00C22559">
        <w:rPr>
          <w:rFonts w:ascii="Times New Roman" w:hAnsi="Times New Roman" w:cs="Times New Roman"/>
          <w:i/>
          <w:iCs/>
          <w:sz w:val="28"/>
          <w:szCs w:val="28"/>
        </w:rPr>
        <w:t>ndígenas</w:t>
      </w:r>
      <w:r w:rsidRPr="00C22559">
        <w:rPr>
          <w:rFonts w:ascii="Times New Roman" w:hAnsi="Times New Roman" w:cs="Times New Roman"/>
          <w:sz w:val="28"/>
          <w:szCs w:val="28"/>
        </w:rPr>
        <w:t xml:space="preserve">, como si </w:t>
      </w:r>
      <w:r w:rsidRPr="00C22559">
        <w:rPr>
          <w:rFonts w:ascii="Times New Roman" w:hAnsi="Times New Roman" w:cs="Times New Roman"/>
          <w:sz w:val="28"/>
          <w:szCs w:val="28"/>
        </w:rPr>
        <w:t xml:space="preserve">estos y las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w:t>
      </w:r>
      <w:r w:rsidRPr="00C22559">
        <w:rPr>
          <w:rFonts w:ascii="Times New Roman" w:hAnsi="Times New Roman" w:cs="Times New Roman"/>
          <w:sz w:val="28"/>
          <w:szCs w:val="28"/>
        </w:rPr>
        <w:t>no fueran figuras constitucionales equivalentes o con alcances normativos idénticos para efectos del ordenamiento territorial colombiano</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36"/>
      </w:r>
      <w:r w:rsidRPr="00C22559">
        <w:rPr>
          <w:rFonts w:ascii="Times New Roman" w:hAnsi="Times New Roman" w:cs="Times New Roman"/>
          <w:sz w:val="28"/>
          <w:szCs w:val="28"/>
        </w:rPr>
        <w:t>.</w:t>
      </w:r>
    </w:p>
    <w:p w:rsidR="00124E0D" w:rsidRPr="00C22559" w:rsidRDefault="00C22559" w:rsidP="001A1186">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124E0D" w:rsidRPr="00C22559" w:rsidRDefault="00C22559" w:rsidP="009257A9">
      <w:pPr>
        <w:pStyle w:val="Ttulo1"/>
        <w:rPr>
          <w:rFonts w:ascii="Times New Roman" w:hAnsi="Times New Roman" w:cs="Times New Roman"/>
          <w:color w:val="auto"/>
        </w:rPr>
      </w:pPr>
      <w:r w:rsidRPr="00C22559">
        <w:rPr>
          <w:rFonts w:ascii="Times New Roman" w:hAnsi="Times New Roman" w:cs="Times New Roman"/>
          <w:color w:val="auto"/>
        </w:rPr>
        <w:t>V</w:t>
      </w:r>
      <w:r w:rsidRPr="00C22559">
        <w:rPr>
          <w:rFonts w:ascii="Times New Roman" w:hAnsi="Times New Roman" w:cs="Times New Roman"/>
          <w:color w:val="auto"/>
        </w:rPr>
        <w:t>I</w:t>
      </w:r>
      <w:r w:rsidRPr="00C22559">
        <w:rPr>
          <w:rFonts w:ascii="Times New Roman" w:hAnsi="Times New Roman" w:cs="Times New Roman"/>
          <w:color w:val="auto"/>
        </w:rPr>
        <w:t>. CONCEPTO DEL PROCURADOR</w:t>
      </w:r>
      <w:r w:rsidRPr="00C22559">
        <w:rPr>
          <w:rFonts w:ascii="Times New Roman" w:hAnsi="Times New Roman" w:cs="Times New Roman"/>
          <w:color w:val="auto"/>
        </w:rPr>
        <w:t xml:space="preserve"> GENERAL DE LA NACIÓN</w:t>
      </w:r>
      <w:r w:rsidRPr="00C22559">
        <w:rPr>
          <w:rStyle w:val="Refdenotaalpie"/>
          <w:rFonts w:ascii="Times New Roman" w:hAnsi="Times New Roman"/>
          <w:b w:val="0"/>
          <w:color w:val="auto"/>
        </w:rPr>
        <w:footnoteReference w:id="37"/>
      </w:r>
    </w:p>
    <w:p w:rsidR="00124E0D"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B13BF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El</w:t>
      </w:r>
      <w:r w:rsidRPr="00C22559">
        <w:rPr>
          <w:rFonts w:ascii="Times New Roman" w:hAnsi="Times New Roman" w:cs="Times New Roman"/>
          <w:sz w:val="28"/>
          <w:szCs w:val="28"/>
        </w:rPr>
        <w:t xml:space="preserve"> p</w:t>
      </w:r>
      <w:r w:rsidRPr="00C22559">
        <w:rPr>
          <w:rFonts w:ascii="Times New Roman" w:hAnsi="Times New Roman" w:cs="Times New Roman"/>
          <w:sz w:val="28"/>
          <w:szCs w:val="28"/>
        </w:rPr>
        <w:t>rocurador</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general </w:t>
      </w:r>
      <w:r w:rsidRPr="00C22559">
        <w:rPr>
          <w:rFonts w:ascii="Times New Roman" w:hAnsi="Times New Roman" w:cs="Times New Roman"/>
          <w:sz w:val="28"/>
          <w:szCs w:val="28"/>
        </w:rPr>
        <w:t xml:space="preserve">pide a la Corte declarar la </w:t>
      </w:r>
      <w:r w:rsidRPr="00C22559">
        <w:rPr>
          <w:rFonts w:ascii="Times New Roman" w:hAnsi="Times New Roman" w:cs="Times New Roman"/>
          <w:i/>
          <w:iCs/>
          <w:sz w:val="28"/>
          <w:szCs w:val="28"/>
        </w:rPr>
        <w:t xml:space="preserve">exequibilidad </w:t>
      </w:r>
      <w:r w:rsidRPr="00C22559">
        <w:rPr>
          <w:rFonts w:ascii="Times New Roman" w:hAnsi="Times New Roman" w:cs="Times New Roman"/>
          <w:i/>
          <w:iCs/>
          <w:sz w:val="28"/>
          <w:szCs w:val="28"/>
        </w:rPr>
        <w:t>condicionada</w:t>
      </w:r>
      <w:r w:rsidRPr="00C22559">
        <w:rPr>
          <w:rFonts w:ascii="Times New Roman" w:hAnsi="Times New Roman" w:cs="Times New Roman"/>
          <w:sz w:val="28"/>
          <w:szCs w:val="28"/>
        </w:rPr>
        <w:t xml:space="preserve"> de la</w:t>
      </w:r>
      <w:r w:rsidRPr="00C22559">
        <w:rPr>
          <w:rFonts w:ascii="Times New Roman" w:hAnsi="Times New Roman" w:cs="Times New Roman"/>
          <w:sz w:val="28"/>
          <w:szCs w:val="28"/>
        </w:rPr>
        <w:t>s</w:t>
      </w:r>
      <w:r w:rsidRPr="00C22559">
        <w:rPr>
          <w:rFonts w:ascii="Times New Roman" w:hAnsi="Times New Roman" w:cs="Times New Roman"/>
          <w:sz w:val="28"/>
          <w:szCs w:val="28"/>
        </w:rPr>
        <w:t xml:space="preserve"> expresiones contenidas en el </w:t>
      </w:r>
      <w:r w:rsidRPr="00C22559">
        <w:rPr>
          <w:rFonts w:ascii="Times New Roman" w:hAnsi="Times New Roman" w:cs="Times New Roman"/>
          <w:sz w:val="28"/>
          <w:szCs w:val="28"/>
        </w:rPr>
        <w:t>artículo</w:t>
      </w:r>
      <w:r w:rsidRPr="00C22559">
        <w:rPr>
          <w:rFonts w:ascii="Times New Roman" w:hAnsi="Times New Roman" w:cs="Times New Roman"/>
          <w:sz w:val="28"/>
          <w:szCs w:val="28"/>
        </w:rPr>
        <w:t xml:space="preserve"> 19 del Decreto 632 de 2018</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en el entendido de que dichos territorios podrán acceder progresivamente a las asignaciones sectoriales del Sistema General de P</w:t>
      </w:r>
      <w:r w:rsidRPr="00C22559">
        <w:rPr>
          <w:rFonts w:ascii="Times New Roman" w:hAnsi="Times New Roman" w:cs="Times New Roman"/>
          <w:sz w:val="28"/>
          <w:szCs w:val="28"/>
        </w:rPr>
        <w:t>articipaciones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una vez acrediten el cumplimiento de los requisitos organizativos, administrativos y técnicos </w:t>
      </w:r>
      <w:r w:rsidRPr="00C22559">
        <w:rPr>
          <w:rFonts w:ascii="Times New Roman" w:hAnsi="Times New Roman" w:cs="Times New Roman"/>
          <w:sz w:val="28"/>
          <w:szCs w:val="28"/>
        </w:rPr>
        <w:t>previstos</w:t>
      </w:r>
      <w:r w:rsidRPr="00C22559">
        <w:rPr>
          <w:rFonts w:ascii="Times New Roman" w:hAnsi="Times New Roman" w:cs="Times New Roman"/>
          <w:sz w:val="28"/>
          <w:szCs w:val="28"/>
        </w:rPr>
        <w:t xml:space="preserve"> en el Decreto Ley 1953 de 2014 y demás </w:t>
      </w:r>
      <w:r w:rsidRPr="00C22559">
        <w:rPr>
          <w:rFonts w:ascii="Times New Roman" w:hAnsi="Times New Roman" w:cs="Times New Roman"/>
          <w:sz w:val="28"/>
          <w:szCs w:val="28"/>
        </w:rPr>
        <w:t>normas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el Gobierno </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acional </w:t>
      </w:r>
      <w:r w:rsidRPr="00C22559">
        <w:rPr>
          <w:rFonts w:ascii="Times New Roman" w:hAnsi="Times New Roman" w:cs="Times New Roman"/>
          <w:sz w:val="28"/>
          <w:szCs w:val="28"/>
        </w:rPr>
        <w:t>expida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transitoriamente</w:t>
      </w:r>
      <w:r w:rsidRPr="00C22559">
        <w:rPr>
          <w:rFonts w:ascii="Times New Roman" w:hAnsi="Times New Roman" w:cs="Times New Roman"/>
          <w:sz w:val="28"/>
          <w:szCs w:val="28"/>
        </w:rPr>
        <w:t xml:space="preserve">. </w:t>
      </w:r>
    </w:p>
    <w:p w:rsidR="00B13BF5"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D26D0B" w:rsidRPr="00C22559" w:rsidRDefault="00C22559" w:rsidP="00E2299B">
      <w:pPr>
        <w:pStyle w:val="Prrafodelista"/>
        <w:widowControl w:val="0"/>
        <w:numPr>
          <w:ilvl w:val="0"/>
          <w:numId w:val="1"/>
        </w:numPr>
        <w:tabs>
          <w:tab w:val="left" w:pos="284"/>
          <w:tab w:val="left" w:pos="567"/>
        </w:tabs>
        <w:ind w:left="0" w:firstLine="0"/>
        <w:jc w:val="both"/>
        <w:rPr>
          <w:rFonts w:ascii="Times New Roman" w:hAnsi="Times New Roman" w:cs="Times New Roman"/>
          <w:sz w:val="28"/>
          <w:szCs w:val="28"/>
        </w:rPr>
      </w:pPr>
      <w:r w:rsidRPr="00C22559">
        <w:rPr>
          <w:rFonts w:ascii="Times New Roman" w:hAnsi="Times New Roman" w:cs="Times New Roman"/>
          <w:sz w:val="28"/>
          <w:szCs w:val="28"/>
        </w:rPr>
        <w:t>T</w:t>
      </w:r>
      <w:r w:rsidRPr="00C22559">
        <w:rPr>
          <w:rFonts w:ascii="Times New Roman" w:hAnsi="Times New Roman" w:cs="Times New Roman"/>
          <w:sz w:val="28"/>
          <w:szCs w:val="28"/>
        </w:rPr>
        <w:t xml:space="preserve">ras exponer las </w:t>
      </w:r>
      <w:r w:rsidRPr="00C22559">
        <w:rPr>
          <w:rFonts w:ascii="Times New Roman" w:hAnsi="Times New Roman" w:cs="Times New Roman"/>
          <w:sz w:val="28"/>
          <w:szCs w:val="28"/>
        </w:rPr>
        <w:t>generalidades</w:t>
      </w:r>
      <w:r w:rsidRPr="00C22559">
        <w:rPr>
          <w:rFonts w:ascii="Times New Roman" w:hAnsi="Times New Roman" w:cs="Times New Roman"/>
          <w:sz w:val="28"/>
          <w:szCs w:val="28"/>
        </w:rPr>
        <w:t xml:space="preserve"> del Sis</w:t>
      </w:r>
      <w:r w:rsidRPr="00C22559">
        <w:rPr>
          <w:rFonts w:ascii="Times New Roman" w:hAnsi="Times New Roman" w:cs="Times New Roman"/>
          <w:sz w:val="28"/>
          <w:szCs w:val="28"/>
        </w:rPr>
        <w:t xml:space="preserve">tema General de Participaciones y la conformación de los territorios indígenas en Colombia, el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rocurador </w:t>
      </w:r>
      <w:r w:rsidRPr="00C22559">
        <w:rPr>
          <w:rFonts w:ascii="Times New Roman" w:hAnsi="Times New Roman" w:cs="Times New Roman"/>
          <w:sz w:val="28"/>
          <w:szCs w:val="28"/>
        </w:rPr>
        <w:t>propone</w:t>
      </w:r>
      <w:r w:rsidRPr="00C22559">
        <w:rPr>
          <w:rFonts w:ascii="Times New Roman" w:hAnsi="Times New Roman" w:cs="Times New Roman"/>
          <w:sz w:val="28"/>
          <w:szCs w:val="28"/>
        </w:rPr>
        <w:t xml:space="preserve"> un juicio de igualdad</w:t>
      </w:r>
      <w:r w:rsidRPr="00C22559">
        <w:rPr>
          <w:rFonts w:ascii="Times New Roman" w:hAnsi="Times New Roman" w:cs="Times New Roman"/>
          <w:sz w:val="28"/>
          <w:szCs w:val="28"/>
        </w:rPr>
        <w:t xml:space="preserve"> de intensidad estricta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Tal nivel de escrutinio</w:t>
      </w:r>
      <w:r w:rsidRPr="00C22559">
        <w:rPr>
          <w:rFonts w:ascii="Times New Roman" w:hAnsi="Times New Roman" w:cs="Times New Roman"/>
          <w:sz w:val="28"/>
          <w:szCs w:val="28"/>
        </w:rPr>
        <w:t xml:space="preserve"> est</w:t>
      </w:r>
      <w:r w:rsidRPr="00C22559">
        <w:rPr>
          <w:rFonts w:ascii="Times New Roman" w:hAnsi="Times New Roman" w:cs="Times New Roman"/>
          <w:sz w:val="28"/>
          <w:szCs w:val="28"/>
        </w:rPr>
        <w:t>aría</w:t>
      </w:r>
      <w:r w:rsidRPr="00C22559">
        <w:rPr>
          <w:rFonts w:ascii="Times New Roman" w:hAnsi="Times New Roman" w:cs="Times New Roman"/>
          <w:sz w:val="28"/>
          <w:szCs w:val="28"/>
        </w:rPr>
        <w:t xml:space="preserve"> sustentad</w:t>
      </w:r>
      <w:r w:rsidRPr="00C22559">
        <w:rPr>
          <w:rFonts w:ascii="Times New Roman" w:hAnsi="Times New Roman" w:cs="Times New Roman"/>
          <w:sz w:val="28"/>
          <w:szCs w:val="28"/>
        </w:rPr>
        <w:t>o</w:t>
      </w:r>
      <w:r w:rsidRPr="00C22559">
        <w:rPr>
          <w:rFonts w:ascii="Times New Roman" w:hAnsi="Times New Roman" w:cs="Times New Roman"/>
          <w:sz w:val="28"/>
          <w:szCs w:val="28"/>
        </w:rPr>
        <w:t xml:space="preserve"> en que la norma compromete la autonomía territorial y la participación equitativa en las rentas nacionales</w:t>
      </w:r>
      <w:r w:rsidRPr="00C22559">
        <w:rPr>
          <w:rFonts w:ascii="Times New Roman" w:hAnsi="Times New Roman" w:cs="Times New Roman"/>
          <w:sz w:val="28"/>
          <w:szCs w:val="28"/>
        </w:rPr>
        <w:t xml:space="preserve">; e </w:t>
      </w:r>
      <w:r w:rsidRPr="00C22559">
        <w:rPr>
          <w:rFonts w:ascii="Times New Roman" w:hAnsi="Times New Roman" w:cs="Times New Roman"/>
          <w:sz w:val="28"/>
          <w:szCs w:val="28"/>
        </w:rPr>
        <w:t>impacta en el goce de derechos</w:t>
      </w:r>
      <w:r w:rsidRPr="00C22559">
        <w:rPr>
          <w:rFonts w:ascii="Times New Roman" w:hAnsi="Times New Roman" w:cs="Times New Roman"/>
          <w:sz w:val="28"/>
          <w:szCs w:val="28"/>
        </w:rPr>
        <w:t xml:space="preserve"> fundamentales</w:t>
      </w:r>
      <w:r w:rsidRPr="00C22559">
        <w:rPr>
          <w:rFonts w:ascii="Times New Roman" w:hAnsi="Times New Roman" w:cs="Times New Roman"/>
          <w:sz w:val="28"/>
          <w:szCs w:val="28"/>
        </w:rPr>
        <w:t xml:space="preserve"> como la salud,</w:t>
      </w:r>
      <w:r w:rsidRPr="00C22559">
        <w:rPr>
          <w:rFonts w:ascii="Times New Roman" w:hAnsi="Times New Roman" w:cs="Times New Roman"/>
          <w:sz w:val="28"/>
          <w:szCs w:val="28"/>
        </w:rPr>
        <w:t xml:space="preserve"> la</w:t>
      </w:r>
      <w:r w:rsidRPr="00C22559">
        <w:rPr>
          <w:rFonts w:ascii="Times New Roman" w:hAnsi="Times New Roman" w:cs="Times New Roman"/>
          <w:sz w:val="28"/>
          <w:szCs w:val="28"/>
        </w:rPr>
        <w:t xml:space="preserve"> educación, </w:t>
      </w: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 xml:space="preserve">agua potable y </w:t>
      </w: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saneamiento básico.</w:t>
      </w:r>
    </w:p>
    <w:p w:rsidR="00D26D0B" w:rsidRPr="00C22559" w:rsidRDefault="00C22559" w:rsidP="00D26D0B">
      <w:pPr>
        <w:pStyle w:val="Prrafodelista"/>
        <w:rPr>
          <w:rFonts w:ascii="Times New Roman" w:hAnsi="Times New Roman" w:cs="Times New Roman"/>
          <w:sz w:val="28"/>
          <w:szCs w:val="28"/>
        </w:rPr>
      </w:pPr>
    </w:p>
    <w:p w:rsidR="00370322"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La vista fiscal </w:t>
      </w:r>
      <w:r w:rsidRPr="00C22559">
        <w:rPr>
          <w:rFonts w:ascii="Times New Roman" w:hAnsi="Times New Roman" w:cs="Times New Roman"/>
          <w:sz w:val="28"/>
          <w:szCs w:val="28"/>
        </w:rPr>
        <w:t>descarta un j</w:t>
      </w:r>
      <w:r w:rsidRPr="00C22559">
        <w:rPr>
          <w:rFonts w:ascii="Times New Roman" w:hAnsi="Times New Roman" w:cs="Times New Roman"/>
          <w:sz w:val="28"/>
          <w:szCs w:val="28"/>
        </w:rPr>
        <w:t>uicio entre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(i)</w:t>
      </w:r>
      <w:r w:rsidRPr="00C22559">
        <w:rPr>
          <w:rFonts w:ascii="Times New Roman" w:hAnsi="Times New Roman" w:cs="Times New Roman"/>
          <w:sz w:val="28"/>
          <w:szCs w:val="28"/>
        </w:rPr>
        <w:t xml:space="preserve"> los territorios </w:t>
      </w:r>
      <w:r w:rsidRPr="00C22559">
        <w:rPr>
          <w:rFonts w:ascii="Times New Roman" w:hAnsi="Times New Roman" w:cs="Times New Roman"/>
          <w:sz w:val="28"/>
          <w:szCs w:val="28"/>
        </w:rPr>
        <w:t>indígenas</w:t>
      </w:r>
      <w:r w:rsidRPr="00C22559">
        <w:rPr>
          <w:rFonts w:ascii="Times New Roman" w:hAnsi="Times New Roman" w:cs="Times New Roman"/>
          <w:sz w:val="28"/>
          <w:szCs w:val="28"/>
        </w:rPr>
        <w:t xml:space="preserve"> organizados conforme al Decreto 632 de 2018 y (ii) los departamentos, distritos, municipios y, eventualmente, las regiones y </w:t>
      </w:r>
      <w:r w:rsidRPr="00C22559">
        <w:rPr>
          <w:rFonts w:ascii="Times New Roman" w:hAnsi="Times New Roman" w:cs="Times New Roman"/>
          <w:sz w:val="28"/>
          <w:szCs w:val="28"/>
        </w:rPr>
        <w:t>provincias</w:t>
      </w:r>
      <w:r w:rsidRPr="00C22559">
        <w:rPr>
          <w:rFonts w:ascii="Times New Roman" w:hAnsi="Times New Roman" w:cs="Times New Roman"/>
          <w:sz w:val="28"/>
          <w:szCs w:val="28"/>
        </w:rPr>
        <w:t xml:space="preserve"> que se </w:t>
      </w:r>
      <w:r w:rsidRPr="00C22559">
        <w:rPr>
          <w:rFonts w:ascii="Times New Roman" w:hAnsi="Times New Roman" w:cs="Times New Roman"/>
          <w:sz w:val="28"/>
          <w:szCs w:val="28"/>
        </w:rPr>
        <w:t>organicen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Es</w:t>
      </w:r>
      <w:r w:rsidRPr="00C22559">
        <w:rPr>
          <w:rFonts w:ascii="Times New Roman" w:hAnsi="Times New Roman" w:cs="Times New Roman"/>
          <w:sz w:val="28"/>
          <w:szCs w:val="28"/>
        </w:rPr>
        <w:t>to</w:t>
      </w:r>
      <w:r w:rsidRPr="00C22559">
        <w:rPr>
          <w:rFonts w:ascii="Times New Roman" w:hAnsi="Times New Roman" w:cs="Times New Roman"/>
          <w:sz w:val="28"/>
          <w:szCs w:val="28"/>
        </w:rPr>
        <w:t>s</w:t>
      </w:r>
      <w:r w:rsidRPr="00C22559">
        <w:rPr>
          <w:rFonts w:ascii="Times New Roman" w:hAnsi="Times New Roman" w:cs="Times New Roman"/>
          <w:sz w:val="28"/>
          <w:szCs w:val="28"/>
        </w:rPr>
        <w:t xml:space="preserve"> grupos no son comparables</w:t>
      </w:r>
      <w:r w:rsidRPr="00C22559">
        <w:rPr>
          <w:rFonts w:ascii="Times New Roman" w:hAnsi="Times New Roman" w:cs="Times New Roman"/>
          <w:sz w:val="28"/>
          <w:szCs w:val="28"/>
        </w:rPr>
        <w:t xml:space="preserve"> —en su concepto— </w:t>
      </w:r>
      <w:r w:rsidRPr="00C22559">
        <w:rPr>
          <w:rFonts w:ascii="Times New Roman" w:hAnsi="Times New Roman" w:cs="Times New Roman"/>
          <w:sz w:val="28"/>
          <w:szCs w:val="28"/>
        </w:rPr>
        <w:t xml:space="preserve">pues </w:t>
      </w:r>
      <w:r w:rsidRPr="00C22559">
        <w:rPr>
          <w:rFonts w:ascii="Times New Roman" w:hAnsi="Times New Roman" w:cs="Times New Roman"/>
          <w:sz w:val="28"/>
          <w:szCs w:val="28"/>
        </w:rPr>
        <w:t>mientr</w:t>
      </w:r>
      <w:r w:rsidRPr="00C22559">
        <w:rPr>
          <w:rFonts w:ascii="Times New Roman" w:hAnsi="Times New Roman" w:cs="Times New Roman"/>
          <w:sz w:val="28"/>
          <w:szCs w:val="28"/>
        </w:rPr>
        <w:t xml:space="preserve">as que las </w:t>
      </w:r>
      <w:r w:rsidRPr="00C22559">
        <w:rPr>
          <w:rFonts w:ascii="Times New Roman" w:hAnsi="Times New Roman" w:cs="Times New Roman"/>
          <w:i/>
          <w:iCs/>
          <w:sz w:val="28"/>
          <w:szCs w:val="28"/>
        </w:rPr>
        <w:t>entidades territoriales</w:t>
      </w:r>
      <w:r w:rsidRPr="00C22559">
        <w:rPr>
          <w:rFonts w:ascii="Times New Roman" w:hAnsi="Times New Roman" w:cs="Times New Roman"/>
          <w:sz w:val="28"/>
          <w:szCs w:val="28"/>
        </w:rPr>
        <w:t xml:space="preserve"> se rigen por el derecho público,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se encuentran bajo el respaldo del texto constitucional y de instrumentos internacionales como el Convenio 169 de la OIT</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aunado al hecho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que los territorios i</w:t>
      </w:r>
      <w:r w:rsidRPr="00C22559">
        <w:rPr>
          <w:rFonts w:ascii="Times New Roman" w:hAnsi="Times New Roman" w:cs="Times New Roman"/>
          <w:sz w:val="28"/>
          <w:szCs w:val="28"/>
        </w:rPr>
        <w:t xml:space="preserve">ndígenas reconocidos por el Decreto 632 de 2018 no </w:t>
      </w:r>
      <w:r w:rsidRPr="00C22559">
        <w:rPr>
          <w:rFonts w:ascii="Times New Roman" w:hAnsi="Times New Roman" w:cs="Times New Roman"/>
          <w:sz w:val="28"/>
          <w:szCs w:val="28"/>
        </w:rPr>
        <w:t>ostentan</w:t>
      </w:r>
      <w:r w:rsidRPr="00C22559">
        <w:rPr>
          <w:rFonts w:ascii="Times New Roman" w:hAnsi="Times New Roman" w:cs="Times New Roman"/>
          <w:sz w:val="28"/>
          <w:szCs w:val="28"/>
        </w:rPr>
        <w:t xml:space="preserve"> la calidad de entidades territoriales. </w:t>
      </w:r>
    </w:p>
    <w:p w:rsidR="00E41CD3" w:rsidRPr="00C22559" w:rsidRDefault="00C22559" w:rsidP="009257A9">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3D00AD"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Por consiguiente, el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rocurador plantea </w:t>
      </w:r>
      <w:r w:rsidRPr="00C22559">
        <w:rPr>
          <w:rFonts w:ascii="Times New Roman" w:hAnsi="Times New Roman" w:cs="Times New Roman"/>
          <w:sz w:val="28"/>
          <w:szCs w:val="28"/>
        </w:rPr>
        <w:t>como sujetos de comparación</w:t>
      </w:r>
      <w:r w:rsidRPr="00C22559">
        <w:rPr>
          <w:rFonts w:ascii="Times New Roman" w:hAnsi="Times New Roman" w:cs="Times New Roman"/>
          <w:sz w:val="28"/>
          <w:szCs w:val="28"/>
        </w:rPr>
        <w:t xml:space="preserve"> a (i) los territorios indígenas de Amazonas, </w:t>
      </w:r>
      <w:r w:rsidRPr="00C22559">
        <w:rPr>
          <w:rFonts w:ascii="Times New Roman" w:hAnsi="Times New Roman" w:cs="Times New Roman"/>
          <w:sz w:val="28"/>
          <w:szCs w:val="28"/>
        </w:rPr>
        <w:t>Guainía</w:t>
      </w:r>
      <w:r w:rsidRPr="00C22559">
        <w:rPr>
          <w:rFonts w:ascii="Times New Roman" w:hAnsi="Times New Roman" w:cs="Times New Roman"/>
          <w:sz w:val="28"/>
          <w:szCs w:val="28"/>
        </w:rPr>
        <w:t xml:space="preserve"> y Vaupés regulados por el Decreto Ley 632 de 2018 y a (ii) los territorios indígenas organizados de conformidad con el Decreto 1953 de 2014</w:t>
      </w:r>
      <w:r w:rsidRPr="00C22559">
        <w:rPr>
          <w:rFonts w:ascii="Times New Roman" w:hAnsi="Times New Roman" w:cs="Times New Roman"/>
          <w:sz w:val="28"/>
          <w:szCs w:val="28"/>
        </w:rPr>
        <w:t xml:space="preserve">. Concluye </w:t>
      </w:r>
      <w:r w:rsidRPr="00C22559">
        <w:rPr>
          <w:rFonts w:ascii="Times New Roman" w:hAnsi="Times New Roman" w:cs="Times New Roman"/>
          <w:sz w:val="28"/>
          <w:szCs w:val="28"/>
        </w:rPr>
        <w:t>que existen diferencias fácticas relevantes, las cuales explican un trato diferenciado</w:t>
      </w:r>
      <w:r w:rsidRPr="00C22559">
        <w:rPr>
          <w:rStyle w:val="Refdenotaalpie"/>
          <w:rFonts w:ascii="Times New Roman" w:hAnsi="Times New Roman"/>
          <w:sz w:val="28"/>
          <w:szCs w:val="28"/>
        </w:rPr>
        <w:footnoteReference w:id="38"/>
      </w:r>
      <w:r w:rsidRPr="00C22559">
        <w:rPr>
          <w:rFonts w:ascii="Times New Roman" w:hAnsi="Times New Roman" w:cs="Times New Roman"/>
          <w:sz w:val="28"/>
          <w:szCs w:val="28"/>
        </w:rPr>
        <w:t>.</w:t>
      </w:r>
    </w:p>
    <w:p w:rsidR="003D00AD" w:rsidRPr="00C22559" w:rsidRDefault="00C22559" w:rsidP="003D00AD">
      <w:pPr>
        <w:pStyle w:val="Prrafodelista"/>
        <w:rPr>
          <w:rFonts w:ascii="Times New Roman" w:hAnsi="Times New Roman" w:cs="Times New Roman"/>
          <w:sz w:val="28"/>
          <w:szCs w:val="28"/>
        </w:rPr>
      </w:pPr>
    </w:p>
    <w:p w:rsidR="006A736A"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Dadas las condi</w:t>
      </w:r>
      <w:r w:rsidRPr="00C22559">
        <w:rPr>
          <w:rFonts w:ascii="Times New Roman" w:hAnsi="Times New Roman" w:cs="Times New Roman"/>
          <w:sz w:val="28"/>
          <w:szCs w:val="28"/>
        </w:rPr>
        <w:t xml:space="preserve">ciones particulares de territorios indígenas de la Amazonía, que actualmente son áreas no municipalizadas, no existe una medida menos lesiva que permita garantizarles </w:t>
      </w: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 xml:space="preserve">acceso efectivo a los recursos del </w:t>
      </w:r>
      <w:r w:rsidRPr="00C22559">
        <w:rPr>
          <w:rFonts w:ascii="Times New Roman" w:hAnsi="Times New Roman" w:cs="Times New Roman"/>
          <w:sz w:val="28"/>
          <w:szCs w:val="28"/>
        </w:rPr>
        <w:t>Sistema General de Participaciones</w:t>
      </w:r>
      <w:r w:rsidRPr="00C22559">
        <w:rPr>
          <w:rFonts w:ascii="Times New Roman" w:hAnsi="Times New Roman" w:cs="Times New Roman"/>
          <w:sz w:val="28"/>
          <w:szCs w:val="28"/>
        </w:rPr>
        <w:t xml:space="preserve">, mientras no se </w:t>
      </w:r>
      <w:r w:rsidRPr="00C22559">
        <w:rPr>
          <w:rFonts w:ascii="Times New Roman" w:hAnsi="Times New Roman" w:cs="Times New Roman"/>
          <w:sz w:val="28"/>
          <w:szCs w:val="28"/>
        </w:rPr>
        <w:t xml:space="preserve">consoliden como entidades con capacidad de administración directa. </w:t>
      </w:r>
      <w:r w:rsidRPr="00C22559">
        <w:rPr>
          <w:rFonts w:ascii="Times New Roman" w:hAnsi="Times New Roman" w:cs="Times New Roman"/>
          <w:sz w:val="28"/>
          <w:szCs w:val="28"/>
        </w:rPr>
        <w:t>De ahí que la norma acusada</w:t>
      </w:r>
      <w:r w:rsidRPr="00C22559">
        <w:rPr>
          <w:rFonts w:ascii="Times New Roman" w:hAnsi="Times New Roman" w:cs="Times New Roman"/>
          <w:sz w:val="28"/>
          <w:szCs w:val="28"/>
        </w:rPr>
        <w:t xml:space="preserve"> no configura una exclusión absoluta ni definitiva, sino que busca establecer un canal transitorio y adaptado a su situación específica como áreas no municipaliza</w:t>
      </w:r>
      <w:r w:rsidRPr="00C22559">
        <w:rPr>
          <w:rFonts w:ascii="Times New Roman" w:hAnsi="Times New Roman" w:cs="Times New Roman"/>
          <w:sz w:val="28"/>
          <w:szCs w:val="28"/>
        </w:rPr>
        <w:t xml:space="preserve">das, que carecen de estructuras administrativas suficientes para </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sumir </w:t>
      </w:r>
      <w:r w:rsidRPr="00C22559">
        <w:rPr>
          <w:rFonts w:ascii="Times New Roman" w:hAnsi="Times New Roman" w:cs="Times New Roman"/>
          <w:sz w:val="28"/>
          <w:szCs w:val="28"/>
        </w:rPr>
        <w:t xml:space="preserve">este tipo de </w:t>
      </w:r>
      <w:r w:rsidRPr="00C22559">
        <w:rPr>
          <w:rFonts w:ascii="Times New Roman" w:hAnsi="Times New Roman" w:cs="Times New Roman"/>
          <w:sz w:val="28"/>
          <w:szCs w:val="28"/>
        </w:rPr>
        <w:t>competencias</w:t>
      </w:r>
      <w:r w:rsidRPr="00C22559">
        <w:rPr>
          <w:rStyle w:val="Refdenotaalpie"/>
          <w:rFonts w:ascii="Times New Roman" w:hAnsi="Times New Roman"/>
          <w:sz w:val="28"/>
          <w:szCs w:val="28"/>
        </w:rPr>
        <w:footnoteReference w:id="39"/>
      </w:r>
      <w:r w:rsidRPr="00C22559">
        <w:rPr>
          <w:rFonts w:ascii="Times New Roman" w:hAnsi="Times New Roman" w:cs="Times New Roman"/>
          <w:sz w:val="28"/>
          <w:szCs w:val="28"/>
        </w:rPr>
        <w:t>.</w:t>
      </w:r>
    </w:p>
    <w:p w:rsidR="006A736A" w:rsidRPr="00C22559" w:rsidRDefault="00C22559" w:rsidP="006A736A">
      <w:pPr>
        <w:pStyle w:val="Prrafodelista"/>
        <w:rPr>
          <w:rFonts w:ascii="Times New Roman" w:hAnsi="Times New Roman" w:cs="Times New Roman"/>
          <w:sz w:val="28"/>
          <w:szCs w:val="28"/>
        </w:rPr>
      </w:pPr>
    </w:p>
    <w:p w:rsidR="00416196"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conclusión, </w:t>
      </w:r>
      <w:r w:rsidRPr="00C22559">
        <w:rPr>
          <w:rFonts w:ascii="Times New Roman" w:hAnsi="Times New Roman" w:cs="Times New Roman"/>
          <w:sz w:val="28"/>
          <w:szCs w:val="28"/>
        </w:rPr>
        <w:t xml:space="preserve">el procurador </w:t>
      </w:r>
      <w:r w:rsidRPr="00C22559">
        <w:rPr>
          <w:rFonts w:ascii="Times New Roman" w:hAnsi="Times New Roman" w:cs="Times New Roman"/>
          <w:sz w:val="28"/>
          <w:szCs w:val="28"/>
        </w:rPr>
        <w:t>considera que las expresiones son constitucionales en tanto</w:t>
      </w:r>
      <w:r w:rsidRPr="00C22559">
        <w:rPr>
          <w:rFonts w:ascii="Times New Roman" w:hAnsi="Times New Roman" w:cs="Times New Roman"/>
          <w:sz w:val="28"/>
          <w:szCs w:val="28"/>
        </w:rPr>
        <w:t xml:space="preserve"> que</w:t>
      </w:r>
      <w:r w:rsidRPr="00C22559">
        <w:rPr>
          <w:rFonts w:ascii="Times New Roman" w:hAnsi="Times New Roman" w:cs="Times New Roman"/>
          <w:sz w:val="28"/>
          <w:szCs w:val="28"/>
        </w:rPr>
        <w:t xml:space="preserve"> cumplen una función protectora y transitoria, adecuada a la situación de los territorios indígenas amazónicos. Lo anterior</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no excluye la posibilidad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que, una vez estos territorios cumplan con los requisitos establecidos por el Decreto Ley 1953 de 201</w:t>
      </w:r>
      <w:r w:rsidRPr="00C22559">
        <w:rPr>
          <w:rFonts w:ascii="Times New Roman" w:hAnsi="Times New Roman" w:cs="Times New Roman"/>
          <w:sz w:val="28"/>
          <w:szCs w:val="28"/>
        </w:rPr>
        <w:t>4, podrán acceder a las fuentes de financiación del SGP en los términos que ese decreto establece, como expresión del principio de progresividad y del derecho a la autonomía”</w:t>
      </w:r>
      <w:r w:rsidRPr="00C22559">
        <w:rPr>
          <w:rStyle w:val="Refdenotaalpie"/>
          <w:rFonts w:ascii="Times New Roman" w:hAnsi="Times New Roman"/>
          <w:sz w:val="28"/>
          <w:szCs w:val="28"/>
        </w:rPr>
        <w:footnoteReference w:id="40"/>
      </w:r>
      <w:r w:rsidRPr="00C22559">
        <w:rPr>
          <w:rFonts w:ascii="Times New Roman" w:hAnsi="Times New Roman" w:cs="Times New Roman"/>
          <w:sz w:val="28"/>
          <w:szCs w:val="28"/>
        </w:rPr>
        <w:t>.</w:t>
      </w:r>
    </w:p>
    <w:p w:rsidR="00416196" w:rsidRPr="00C22559" w:rsidRDefault="00C22559" w:rsidP="00416196">
      <w:pPr>
        <w:rPr>
          <w:rFonts w:ascii="Times New Roman" w:hAnsi="Times New Roman" w:cs="Times New Roman"/>
          <w:sz w:val="28"/>
          <w:szCs w:val="28"/>
        </w:rPr>
      </w:pPr>
    </w:p>
    <w:p w:rsidR="00416196" w:rsidRPr="00C22559" w:rsidRDefault="00C22559" w:rsidP="00C25D32">
      <w:pPr>
        <w:pStyle w:val="Ttulo1"/>
        <w:rPr>
          <w:rFonts w:ascii="Times New Roman" w:hAnsi="Times New Roman" w:cs="Times New Roman"/>
          <w:color w:val="auto"/>
        </w:rPr>
      </w:pPr>
      <w:r w:rsidRPr="00C22559">
        <w:rPr>
          <w:rFonts w:ascii="Times New Roman" w:hAnsi="Times New Roman" w:cs="Times New Roman"/>
          <w:color w:val="auto"/>
        </w:rPr>
        <w:t>V</w:t>
      </w:r>
      <w:r w:rsidRPr="00C22559">
        <w:rPr>
          <w:rFonts w:ascii="Times New Roman" w:hAnsi="Times New Roman" w:cs="Times New Roman"/>
          <w:color w:val="auto"/>
        </w:rPr>
        <w:t>I</w:t>
      </w:r>
      <w:r w:rsidRPr="00C22559">
        <w:rPr>
          <w:rFonts w:ascii="Times New Roman" w:hAnsi="Times New Roman" w:cs="Times New Roman"/>
          <w:color w:val="auto"/>
        </w:rPr>
        <w:t>I. CONSIDERACIONES DE LA CORTE CONSTITUCIONAL</w:t>
      </w:r>
    </w:p>
    <w:p w:rsidR="00416196" w:rsidRPr="00C22559" w:rsidRDefault="00C22559" w:rsidP="00416196">
      <w:pPr>
        <w:rPr>
          <w:rFonts w:ascii="Times New Roman" w:hAnsi="Times New Roman" w:cs="Times New Roman"/>
          <w:sz w:val="28"/>
          <w:szCs w:val="28"/>
        </w:rPr>
      </w:pPr>
    </w:p>
    <w:p w:rsidR="00416196" w:rsidRPr="00C22559" w:rsidRDefault="00C22559" w:rsidP="00BE5135">
      <w:pPr>
        <w:pStyle w:val="Ttulo2"/>
        <w:rPr>
          <w:rFonts w:ascii="Times New Roman" w:hAnsi="Times New Roman" w:cs="Times New Roman"/>
        </w:rPr>
      </w:pPr>
      <w:r w:rsidRPr="00C22559">
        <w:rPr>
          <w:rFonts w:ascii="Times New Roman" w:hAnsi="Times New Roman" w:cs="Times New Roman"/>
        </w:rPr>
        <w:t xml:space="preserve">1. Competencia de la </w:t>
      </w:r>
      <w:r w:rsidRPr="00C22559">
        <w:rPr>
          <w:rFonts w:ascii="Times New Roman" w:hAnsi="Times New Roman" w:cs="Times New Roman"/>
        </w:rPr>
        <w:t>Corte</w:t>
      </w:r>
    </w:p>
    <w:p w:rsidR="00416196" w:rsidRPr="00C22559" w:rsidRDefault="00C22559" w:rsidP="00416196">
      <w:pPr>
        <w:rPr>
          <w:rFonts w:ascii="Times New Roman" w:hAnsi="Times New Roman" w:cs="Times New Roman"/>
          <w:sz w:val="28"/>
          <w:szCs w:val="28"/>
        </w:rPr>
      </w:pPr>
    </w:p>
    <w:p w:rsidR="00416196"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a Corte Constitucional es competente para conocer de la norma demandada, por tratarse de un decreto que desarrolla </w:t>
      </w:r>
      <w:r w:rsidRPr="00C22559">
        <w:rPr>
          <w:rFonts w:ascii="Times New Roman" w:hAnsi="Times New Roman" w:cs="Times New Roman"/>
          <w:sz w:val="28"/>
          <w:szCs w:val="28"/>
        </w:rPr>
        <w:t xml:space="preserve">directamente </w:t>
      </w:r>
      <w:r w:rsidRPr="00C22559">
        <w:rPr>
          <w:rFonts w:ascii="Times New Roman" w:hAnsi="Times New Roman" w:cs="Times New Roman"/>
          <w:sz w:val="28"/>
          <w:szCs w:val="28"/>
        </w:rPr>
        <w:t>un precepto</w:t>
      </w:r>
      <w:r w:rsidRPr="00C22559">
        <w:rPr>
          <w:rFonts w:ascii="Times New Roman" w:hAnsi="Times New Roman" w:cs="Times New Roman"/>
          <w:sz w:val="28"/>
          <w:szCs w:val="28"/>
        </w:rPr>
        <w:t xml:space="preserve"> constitucional. </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l conocimiento de este tipo de </w:t>
      </w:r>
      <w:r w:rsidRPr="00C22559">
        <w:rPr>
          <w:rFonts w:ascii="Times New Roman" w:hAnsi="Times New Roman" w:cs="Times New Roman"/>
          <w:sz w:val="28"/>
          <w:szCs w:val="28"/>
        </w:rPr>
        <w:t>asuntos</w:t>
      </w:r>
      <w:r w:rsidRPr="00C22559">
        <w:rPr>
          <w:rFonts w:ascii="Times New Roman" w:hAnsi="Times New Roman" w:cs="Times New Roman"/>
          <w:sz w:val="28"/>
          <w:szCs w:val="28"/>
        </w:rPr>
        <w:t xml:space="preserve"> en el marco del control abstracto de constitucionalidad hace</w:t>
      </w:r>
      <w:r w:rsidRPr="00C22559">
        <w:rPr>
          <w:rFonts w:ascii="Times New Roman" w:hAnsi="Times New Roman" w:cs="Times New Roman"/>
          <w:sz w:val="28"/>
          <w:szCs w:val="28"/>
        </w:rPr>
        <w:t xml:space="preserve"> parte de las </w:t>
      </w:r>
      <w:r w:rsidRPr="00C22559">
        <w:rPr>
          <w:rFonts w:ascii="Times New Roman" w:hAnsi="Times New Roman" w:cs="Times New Roman"/>
          <w:i/>
          <w:iCs/>
          <w:sz w:val="28"/>
          <w:szCs w:val="28"/>
        </w:rPr>
        <w:t xml:space="preserve">competencias atípicas </w:t>
      </w:r>
      <w:r w:rsidRPr="00C22559">
        <w:rPr>
          <w:rFonts w:ascii="Times New Roman" w:hAnsi="Times New Roman" w:cs="Times New Roman"/>
          <w:sz w:val="28"/>
          <w:szCs w:val="28"/>
        </w:rPr>
        <w:t>de la Corte Constitucional pues, si bien no está definida en el artículo 241 de la Carta Política, se trata de instrumentos dictados por el presidente de la República con el fin de materializar mandatos constitucionales,</w:t>
      </w:r>
      <w:r w:rsidRPr="00C22559">
        <w:rPr>
          <w:rFonts w:ascii="Times New Roman" w:hAnsi="Times New Roman" w:cs="Times New Roman"/>
          <w:sz w:val="28"/>
          <w:szCs w:val="28"/>
        </w:rPr>
        <w:t xml:space="preserve"> sin que se haya dado previamente un desarrollo legislativo</w:t>
      </w:r>
      <w:r w:rsidRPr="00C22559">
        <w:rPr>
          <w:rStyle w:val="Refdenotaalpie"/>
          <w:rFonts w:ascii="Times New Roman" w:hAnsi="Times New Roman"/>
          <w:sz w:val="28"/>
          <w:szCs w:val="28"/>
        </w:rPr>
        <w:footnoteReference w:id="41"/>
      </w:r>
      <w:r w:rsidRPr="00C22559">
        <w:rPr>
          <w:rFonts w:ascii="Times New Roman" w:hAnsi="Times New Roman" w:cs="Times New Roman"/>
          <w:sz w:val="28"/>
          <w:szCs w:val="28"/>
        </w:rPr>
        <w:t xml:space="preserve">. </w:t>
      </w:r>
    </w:p>
    <w:p w:rsidR="00416196" w:rsidRPr="00C22559" w:rsidRDefault="00C22559" w:rsidP="00926D8E">
      <w:pPr>
        <w:rPr>
          <w:rFonts w:ascii="Times New Roman" w:hAnsi="Times New Roman" w:cs="Times New Roman"/>
          <w:sz w:val="28"/>
          <w:szCs w:val="28"/>
        </w:rPr>
      </w:pPr>
    </w:p>
    <w:p w:rsidR="00926D8E"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efecto, el Decreto 632 de 2018 fue proferido por el </w:t>
      </w:r>
      <w:r w:rsidRPr="00C22559">
        <w:rPr>
          <w:rFonts w:ascii="Times New Roman" w:hAnsi="Times New Roman" w:cs="Times New Roman"/>
          <w:sz w:val="28"/>
          <w:szCs w:val="28"/>
        </w:rPr>
        <w:t>presidente de la República</w:t>
      </w:r>
      <w:r w:rsidRPr="00C22559">
        <w:rPr>
          <w:rFonts w:ascii="Times New Roman" w:hAnsi="Times New Roman" w:cs="Times New Roman"/>
          <w:sz w:val="28"/>
          <w:szCs w:val="28"/>
        </w:rPr>
        <w:t xml:space="preserve"> en atención a las facultades especiales </w:t>
      </w:r>
      <w:r w:rsidRPr="00C22559">
        <w:rPr>
          <w:rFonts w:ascii="Times New Roman" w:hAnsi="Times New Roman" w:cs="Times New Roman"/>
          <w:sz w:val="28"/>
          <w:szCs w:val="28"/>
        </w:rPr>
        <w:t>que le confiere</w:t>
      </w:r>
      <w:r w:rsidRPr="00C22559">
        <w:rPr>
          <w:rFonts w:ascii="Times New Roman" w:hAnsi="Times New Roman" w:cs="Times New Roman"/>
          <w:sz w:val="28"/>
          <w:szCs w:val="28"/>
        </w:rPr>
        <w:t xml:space="preserve"> el artículo 56 transitorio de la </w:t>
      </w:r>
      <w:r w:rsidRPr="00C22559">
        <w:rPr>
          <w:rFonts w:ascii="Times New Roman" w:hAnsi="Times New Roman" w:cs="Times New Roman"/>
          <w:sz w:val="28"/>
          <w:szCs w:val="28"/>
        </w:rPr>
        <w:t>Carta</w:t>
      </w:r>
      <w:r w:rsidRPr="00C22559">
        <w:rPr>
          <w:rFonts w:ascii="Times New Roman" w:hAnsi="Times New Roman" w:cs="Times New Roman"/>
          <w:sz w:val="28"/>
          <w:szCs w:val="28"/>
        </w:rPr>
        <w:t xml:space="preserve"> Política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1991.</w:t>
      </w:r>
    </w:p>
    <w:p w:rsidR="00CB4C85" w:rsidRPr="00C22559" w:rsidRDefault="00C22559" w:rsidP="00CB4C85">
      <w:pPr>
        <w:rPr>
          <w:rFonts w:ascii="Times New Roman" w:hAnsi="Times New Roman" w:cs="Times New Roman"/>
          <w:sz w:val="28"/>
          <w:szCs w:val="28"/>
        </w:rPr>
      </w:pPr>
    </w:p>
    <w:p w:rsidR="00CB4C85" w:rsidRPr="00C22559" w:rsidRDefault="00C22559" w:rsidP="0010006B">
      <w:pPr>
        <w:pStyle w:val="Ttulo2"/>
        <w:rPr>
          <w:rFonts w:ascii="Times New Roman" w:hAnsi="Times New Roman" w:cs="Times New Roman"/>
        </w:rPr>
      </w:pPr>
      <w:r w:rsidRPr="00C22559">
        <w:rPr>
          <w:rFonts w:ascii="Times New Roman" w:hAnsi="Times New Roman" w:cs="Times New Roman"/>
        </w:rPr>
        <w:t xml:space="preserve">2. Cuestiones previas </w:t>
      </w:r>
    </w:p>
    <w:p w:rsidR="00CB4C85" w:rsidRPr="00C22559" w:rsidRDefault="00C22559" w:rsidP="00CB4C85">
      <w:pPr>
        <w:rPr>
          <w:rFonts w:ascii="Times New Roman" w:hAnsi="Times New Roman" w:cs="Times New Roman"/>
          <w:sz w:val="28"/>
          <w:szCs w:val="28"/>
        </w:rPr>
      </w:pPr>
    </w:p>
    <w:p w:rsidR="0010006B" w:rsidRPr="00C22559" w:rsidRDefault="00C22559" w:rsidP="0010006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Dentro del presente asunto, ninguno de los intervinientes cuestionó la aptitud de la demanda. La Sala Plena tampoco advierte razones para reabrir, de oficio, tal análisis</w:t>
      </w:r>
      <w:r w:rsidRPr="00C22559">
        <w:rPr>
          <w:rStyle w:val="Refdenotaalpie"/>
          <w:rFonts w:ascii="Times New Roman" w:hAnsi="Times New Roman"/>
          <w:sz w:val="28"/>
          <w:szCs w:val="28"/>
        </w:rPr>
        <w:footnoteReference w:id="42"/>
      </w:r>
      <w:r w:rsidRPr="00C22559">
        <w:rPr>
          <w:rFonts w:ascii="Times New Roman" w:hAnsi="Times New Roman" w:cs="Times New Roman"/>
          <w:sz w:val="28"/>
          <w:szCs w:val="28"/>
        </w:rPr>
        <w:t>.</w:t>
      </w:r>
    </w:p>
    <w:p w:rsidR="0010006B" w:rsidRPr="00C22559" w:rsidRDefault="00C22559" w:rsidP="0010006B">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060DC3" w:rsidRPr="00C22559" w:rsidRDefault="00C22559" w:rsidP="009363D5">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Sin embargo, d</w:t>
      </w:r>
      <w:r w:rsidRPr="00C22559">
        <w:rPr>
          <w:rFonts w:ascii="Times New Roman" w:hAnsi="Times New Roman" w:cs="Times New Roman"/>
          <w:sz w:val="28"/>
          <w:szCs w:val="28"/>
        </w:rPr>
        <w:t xml:space="preserve">e manera preliminar, la Sala </w:t>
      </w:r>
      <w:r w:rsidRPr="00C22559">
        <w:rPr>
          <w:rFonts w:ascii="Times New Roman" w:hAnsi="Times New Roman" w:cs="Times New Roman"/>
          <w:sz w:val="28"/>
          <w:szCs w:val="28"/>
        </w:rPr>
        <w:t>estima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pertinente</w:t>
      </w:r>
      <w:r w:rsidRPr="00C22559">
        <w:rPr>
          <w:rFonts w:ascii="Times New Roman" w:hAnsi="Times New Roman" w:cs="Times New Roman"/>
          <w:sz w:val="28"/>
          <w:szCs w:val="28"/>
        </w:rPr>
        <w:t xml:space="preserve"> referirse</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(i)</w:t>
      </w:r>
      <w:r w:rsidRPr="00C22559">
        <w:rPr>
          <w:rFonts w:ascii="Times New Roman" w:hAnsi="Times New Roman" w:cs="Times New Roman"/>
          <w:sz w:val="28"/>
          <w:szCs w:val="28"/>
        </w:rPr>
        <w:t xml:space="preserve"> a</w:t>
      </w:r>
      <w:r w:rsidRPr="00C22559">
        <w:rPr>
          <w:rFonts w:ascii="Times New Roman" w:hAnsi="Times New Roman" w:cs="Times New Roman"/>
          <w:sz w:val="28"/>
          <w:szCs w:val="28"/>
        </w:rPr>
        <w:t xml:space="preserve">l alcance de la </w:t>
      </w:r>
      <w:r w:rsidRPr="00C22559">
        <w:rPr>
          <w:rFonts w:ascii="Times New Roman" w:hAnsi="Times New Roman" w:cs="Times New Roman"/>
          <w:sz w:val="28"/>
          <w:szCs w:val="28"/>
        </w:rPr>
        <w:t xml:space="preserve">norma que contiene la disposición acusada, con el fin de </w:t>
      </w:r>
      <w:r w:rsidRPr="00C22559">
        <w:rPr>
          <w:rFonts w:ascii="Times New Roman" w:hAnsi="Times New Roman" w:cs="Times New Roman"/>
          <w:sz w:val="28"/>
          <w:szCs w:val="28"/>
        </w:rPr>
        <w:t>establecer</w:t>
      </w:r>
      <w:r w:rsidRPr="00C22559">
        <w:rPr>
          <w:rFonts w:ascii="Times New Roman" w:hAnsi="Times New Roman" w:cs="Times New Roman"/>
          <w:sz w:val="28"/>
          <w:szCs w:val="28"/>
        </w:rPr>
        <w:t xml:space="preserve"> su contenido</w:t>
      </w:r>
      <w:r w:rsidRPr="00C22559">
        <w:rPr>
          <w:rFonts w:ascii="Times New Roman" w:hAnsi="Times New Roman" w:cs="Times New Roman"/>
          <w:sz w:val="28"/>
          <w:szCs w:val="28"/>
        </w:rPr>
        <w:t xml:space="preserve">, y su relación con otras normas </w:t>
      </w:r>
      <w:r w:rsidRPr="00C22559">
        <w:rPr>
          <w:rFonts w:ascii="Times New Roman" w:hAnsi="Times New Roman" w:cs="Times New Roman"/>
          <w:sz w:val="28"/>
          <w:szCs w:val="28"/>
        </w:rPr>
        <w:t>afines</w:t>
      </w:r>
      <w:r w:rsidRPr="00C22559">
        <w:rPr>
          <w:rFonts w:ascii="Times New Roman" w:hAnsi="Times New Roman" w:cs="Times New Roman"/>
          <w:sz w:val="28"/>
          <w:szCs w:val="28"/>
        </w:rPr>
        <w:t xml:space="preserve">. Esto, </w:t>
      </w:r>
      <w:r w:rsidRPr="00C22559">
        <w:rPr>
          <w:rFonts w:ascii="Times New Roman" w:hAnsi="Times New Roman" w:cs="Times New Roman"/>
          <w:sz w:val="28"/>
          <w:szCs w:val="28"/>
        </w:rPr>
        <w:t>dado</w:t>
      </w:r>
      <w:r w:rsidRPr="00C22559">
        <w:rPr>
          <w:rFonts w:ascii="Times New Roman" w:hAnsi="Times New Roman" w:cs="Times New Roman"/>
          <w:sz w:val="28"/>
          <w:szCs w:val="28"/>
        </w:rPr>
        <w:t xml:space="preserve"> que la demanda plantea un cargo de igualdad</w:t>
      </w:r>
      <w:r w:rsidRPr="00C22559">
        <w:rPr>
          <w:rFonts w:ascii="Times New Roman" w:hAnsi="Times New Roman" w:cs="Times New Roman"/>
          <w:sz w:val="28"/>
          <w:szCs w:val="28"/>
        </w:rPr>
        <w:t xml:space="preserve">, principalmente respecto del Decreto </w:t>
      </w:r>
      <w:r w:rsidRPr="00C22559">
        <w:rPr>
          <w:rFonts w:ascii="Times New Roman" w:hAnsi="Times New Roman" w:cs="Times New Roman"/>
          <w:sz w:val="28"/>
          <w:szCs w:val="28"/>
        </w:rPr>
        <w:t>1953 de 2014</w:t>
      </w:r>
      <w:r w:rsidRPr="00C22559">
        <w:rPr>
          <w:rFonts w:ascii="Times New Roman" w:hAnsi="Times New Roman" w:cs="Times New Roman"/>
          <w:sz w:val="28"/>
          <w:szCs w:val="28"/>
        </w:rPr>
        <w:t>. Además,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durante el </w:t>
      </w:r>
      <w:r w:rsidRPr="00C22559">
        <w:rPr>
          <w:rFonts w:ascii="Times New Roman" w:hAnsi="Times New Roman" w:cs="Times New Roman"/>
          <w:sz w:val="28"/>
          <w:szCs w:val="28"/>
        </w:rPr>
        <w:t>trámite</w:t>
      </w:r>
      <w:r w:rsidRPr="00C22559">
        <w:rPr>
          <w:rFonts w:ascii="Times New Roman" w:hAnsi="Times New Roman" w:cs="Times New Roman"/>
          <w:sz w:val="28"/>
          <w:szCs w:val="28"/>
        </w:rPr>
        <w:t xml:space="preserve"> ante la Corte se profirió el Decreto </w:t>
      </w:r>
      <w:r w:rsidRPr="00C22559">
        <w:rPr>
          <w:rFonts w:ascii="Times New Roman" w:hAnsi="Times New Roman" w:cs="Times New Roman"/>
          <w:sz w:val="28"/>
          <w:szCs w:val="28"/>
        </w:rPr>
        <w:t xml:space="preserve">488 de 2025 que </w:t>
      </w:r>
      <w:r w:rsidRPr="00C22559">
        <w:rPr>
          <w:rFonts w:ascii="Times New Roman" w:hAnsi="Times New Roman" w:cs="Times New Roman"/>
          <w:sz w:val="28"/>
          <w:szCs w:val="28"/>
        </w:rPr>
        <w:t xml:space="preserve">también </w:t>
      </w:r>
      <w:r w:rsidRPr="00C22559">
        <w:rPr>
          <w:rFonts w:ascii="Times New Roman" w:hAnsi="Times New Roman" w:cs="Times New Roman"/>
          <w:sz w:val="28"/>
          <w:szCs w:val="28"/>
        </w:rPr>
        <w:t xml:space="preserve">incluye disposiciones </w:t>
      </w:r>
      <w:r w:rsidRPr="00C22559">
        <w:rPr>
          <w:rFonts w:ascii="Times New Roman" w:hAnsi="Times New Roman" w:cs="Times New Roman"/>
          <w:sz w:val="28"/>
          <w:szCs w:val="28"/>
        </w:rPr>
        <w:t xml:space="preserve">sobre el </w:t>
      </w:r>
      <w:r w:rsidRPr="00C22559">
        <w:rPr>
          <w:rFonts w:ascii="Times New Roman" w:hAnsi="Times New Roman" w:cs="Times New Roman"/>
          <w:sz w:val="28"/>
          <w:szCs w:val="28"/>
        </w:rPr>
        <w:t xml:space="preserve">financiamiento de los territorios indígenas. </w:t>
      </w:r>
    </w:p>
    <w:p w:rsidR="00060DC3" w:rsidRPr="00C22559" w:rsidRDefault="00C22559" w:rsidP="00060DC3">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9363D5" w:rsidRPr="00C22559" w:rsidRDefault="00C22559" w:rsidP="009363D5">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De est</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reconstrucción inicial del contexto normativo en que se enmarca</w:t>
      </w:r>
      <w:r w:rsidRPr="00C22559">
        <w:rPr>
          <w:rFonts w:ascii="Times New Roman" w:hAnsi="Times New Roman" w:cs="Times New Roman"/>
          <w:sz w:val="28"/>
          <w:szCs w:val="28"/>
        </w:rPr>
        <w:t xml:space="preserve"> la d</w:t>
      </w:r>
      <w:r w:rsidRPr="00C22559">
        <w:rPr>
          <w:rFonts w:ascii="Times New Roman" w:hAnsi="Times New Roman" w:cs="Times New Roman"/>
          <w:sz w:val="28"/>
          <w:szCs w:val="28"/>
        </w:rPr>
        <w:t>isposición acusada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surge para la Sala </w:t>
      </w:r>
      <w:r w:rsidRPr="00C22559">
        <w:rPr>
          <w:rFonts w:ascii="Times New Roman" w:hAnsi="Times New Roman" w:cs="Times New Roman"/>
          <w:sz w:val="28"/>
          <w:szCs w:val="28"/>
        </w:rPr>
        <w:t xml:space="preserve">la necesidad de </w:t>
      </w:r>
      <w:r w:rsidRPr="00C22559">
        <w:rPr>
          <w:rFonts w:ascii="Times New Roman" w:hAnsi="Times New Roman" w:cs="Times New Roman"/>
          <w:sz w:val="28"/>
          <w:szCs w:val="28"/>
        </w:rPr>
        <w:t>preguntarse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asimismo,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por </w:t>
      </w:r>
      <w:r w:rsidRPr="00C22559">
        <w:rPr>
          <w:rFonts w:ascii="Times New Roman" w:hAnsi="Times New Roman" w:cs="Times New Roman"/>
          <w:i/>
          <w:iCs/>
          <w:sz w:val="28"/>
          <w:szCs w:val="28"/>
        </w:rPr>
        <w:t>(ii)</w:t>
      </w:r>
      <w:r w:rsidRPr="00C22559">
        <w:rPr>
          <w:rFonts w:ascii="Times New Roman" w:hAnsi="Times New Roman" w:cs="Times New Roman"/>
          <w:sz w:val="28"/>
          <w:szCs w:val="28"/>
        </w:rPr>
        <w:t xml:space="preserve"> la vigencia de la norma </w:t>
      </w:r>
      <w:r w:rsidRPr="00C22559">
        <w:rPr>
          <w:rFonts w:ascii="Times New Roman" w:hAnsi="Times New Roman" w:cs="Times New Roman"/>
          <w:sz w:val="28"/>
          <w:szCs w:val="28"/>
        </w:rPr>
        <w:t>demanda</w:t>
      </w:r>
      <w:r w:rsidRPr="00C22559">
        <w:rPr>
          <w:rFonts w:ascii="Times New Roman" w:hAnsi="Times New Roman" w:cs="Times New Roman"/>
          <w:sz w:val="28"/>
          <w:szCs w:val="28"/>
        </w:rPr>
        <w:t>da</w:t>
      </w:r>
      <w:r w:rsidRPr="00C22559">
        <w:rPr>
          <w:rFonts w:ascii="Times New Roman" w:hAnsi="Times New Roman" w:cs="Times New Roman"/>
          <w:sz w:val="28"/>
          <w:szCs w:val="28"/>
        </w:rPr>
        <w:t xml:space="preserve">, a la luz de </w:t>
      </w:r>
      <w:r w:rsidRPr="00C22559">
        <w:rPr>
          <w:rFonts w:ascii="Times New Roman" w:hAnsi="Times New Roman" w:cs="Times New Roman"/>
          <w:sz w:val="28"/>
          <w:szCs w:val="28"/>
        </w:rPr>
        <w:t>las demás</w:t>
      </w:r>
      <w:r w:rsidRPr="00C22559">
        <w:rPr>
          <w:rFonts w:ascii="Times New Roman" w:hAnsi="Times New Roman" w:cs="Times New Roman"/>
          <w:sz w:val="28"/>
          <w:szCs w:val="28"/>
        </w:rPr>
        <w:t xml:space="preserve"> disposiciones relacionadas con la financiación de territorios indígenas</w:t>
      </w:r>
      <w:r w:rsidRPr="00C22559">
        <w:rPr>
          <w:rFonts w:ascii="Times New Roman" w:hAnsi="Times New Roman" w:cs="Times New Roman"/>
          <w:sz w:val="28"/>
          <w:szCs w:val="28"/>
        </w:rPr>
        <w:t xml:space="preserve"> y </w:t>
      </w:r>
      <w:r w:rsidRPr="00C22559">
        <w:rPr>
          <w:rFonts w:ascii="Times New Roman" w:hAnsi="Times New Roman" w:cs="Times New Roman"/>
          <w:i/>
          <w:iCs/>
          <w:sz w:val="28"/>
          <w:szCs w:val="28"/>
        </w:rPr>
        <w:t>(iii)</w:t>
      </w:r>
      <w:r w:rsidRPr="00C22559">
        <w:rPr>
          <w:rFonts w:ascii="Times New Roman" w:hAnsi="Times New Roman" w:cs="Times New Roman"/>
          <w:sz w:val="28"/>
          <w:szCs w:val="28"/>
        </w:rPr>
        <w:t xml:space="preserve"> la</w:t>
      </w:r>
      <w:r w:rsidRPr="00C22559">
        <w:rPr>
          <w:rFonts w:ascii="Times New Roman" w:hAnsi="Times New Roman" w:cs="Times New Roman"/>
          <w:sz w:val="28"/>
          <w:szCs w:val="28"/>
        </w:rPr>
        <w:t xml:space="preserve"> adecuada</w:t>
      </w:r>
      <w:r w:rsidRPr="00C22559">
        <w:rPr>
          <w:rFonts w:ascii="Times New Roman" w:hAnsi="Times New Roman" w:cs="Times New Roman"/>
          <w:sz w:val="28"/>
          <w:szCs w:val="28"/>
        </w:rPr>
        <w:t xml:space="preserve"> integración de la unidad normativa.</w:t>
      </w:r>
    </w:p>
    <w:p w:rsidR="00CB4C85" w:rsidRPr="00C22559" w:rsidRDefault="00C22559" w:rsidP="00CB4C85">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CB4C85" w:rsidRPr="00C22559" w:rsidRDefault="00C22559" w:rsidP="00EB5132">
      <w:pPr>
        <w:pStyle w:val="Ttulo3"/>
        <w:rPr>
          <w:rFonts w:ascii="Times New Roman" w:hAnsi="Times New Roman" w:cs="Times New Roman"/>
          <w:color w:val="auto"/>
        </w:rPr>
      </w:pPr>
      <w:r w:rsidRPr="00C22559">
        <w:rPr>
          <w:rFonts w:ascii="Times New Roman" w:hAnsi="Times New Roman" w:cs="Times New Roman"/>
          <w:color w:val="auto"/>
        </w:rPr>
        <w:t>2.1. El alcance de la disposición demandada</w:t>
      </w:r>
      <w:r w:rsidRPr="00C22559">
        <w:rPr>
          <w:rFonts w:ascii="Times New Roman" w:hAnsi="Times New Roman" w:cs="Times New Roman"/>
          <w:color w:val="auto"/>
        </w:rPr>
        <w:t xml:space="preserve"> </w:t>
      </w:r>
    </w:p>
    <w:p w:rsidR="00CB4C85" w:rsidRPr="00C22559" w:rsidRDefault="00C22559" w:rsidP="00CB4C85">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CB4C85" w:rsidRPr="00C22559" w:rsidRDefault="00C22559" w:rsidP="009363D5">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Los demandantes acusaron un</w:t>
      </w:r>
      <w:r w:rsidRPr="00C22559">
        <w:rPr>
          <w:rFonts w:ascii="Times New Roman" w:hAnsi="Times New Roman" w:cs="Times New Roman"/>
          <w:sz w:val="28"/>
          <w:szCs w:val="28"/>
        </w:rPr>
        <w:t>a</w:t>
      </w:r>
      <w:r w:rsidRPr="00C22559">
        <w:rPr>
          <w:rFonts w:ascii="Times New Roman" w:hAnsi="Times New Roman" w:cs="Times New Roman"/>
          <w:sz w:val="28"/>
          <w:szCs w:val="28"/>
        </w:rPr>
        <w:t>s expresiones</w:t>
      </w:r>
      <w:r w:rsidRPr="00C22559">
        <w:rPr>
          <w:rFonts w:ascii="Times New Roman" w:hAnsi="Times New Roman" w:cs="Times New Roman"/>
          <w:sz w:val="28"/>
          <w:szCs w:val="28"/>
        </w:rPr>
        <w:t xml:space="preserve"> contenidas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 </w:t>
      </w:r>
      <w:r w:rsidRPr="00C22559">
        <w:rPr>
          <w:rFonts w:ascii="Times New Roman" w:hAnsi="Times New Roman" w:cs="Times New Roman"/>
          <w:sz w:val="28"/>
          <w:szCs w:val="28"/>
        </w:rPr>
        <w:t>el artículo 19</w:t>
      </w:r>
      <w:r w:rsidRPr="00C22559">
        <w:rPr>
          <w:rFonts w:ascii="Times New Roman" w:hAnsi="Times New Roman" w:cs="Times New Roman"/>
          <w:sz w:val="28"/>
          <w:szCs w:val="28"/>
        </w:rPr>
        <w:t xml:space="preserve"> del Decreto 632 de 2018. </w:t>
      </w:r>
      <w:r w:rsidRPr="00C22559">
        <w:rPr>
          <w:rFonts w:ascii="Times New Roman" w:hAnsi="Times New Roman" w:cs="Times New Roman"/>
          <w:sz w:val="28"/>
          <w:szCs w:val="28"/>
        </w:rPr>
        <w:t xml:space="preserve">Este decreto fue </w:t>
      </w:r>
      <w:r w:rsidRPr="00C22559">
        <w:rPr>
          <w:rFonts w:ascii="Times New Roman" w:hAnsi="Times New Roman" w:cs="Times New Roman"/>
          <w:sz w:val="28"/>
          <w:szCs w:val="28"/>
        </w:rPr>
        <w:t>proferido por el presidente de la República, en virtud de l</w:t>
      </w:r>
      <w:r w:rsidRPr="00C22559">
        <w:rPr>
          <w:rFonts w:ascii="Times New Roman" w:hAnsi="Times New Roman" w:cs="Times New Roman"/>
          <w:sz w:val="28"/>
          <w:szCs w:val="28"/>
        </w:rPr>
        <w:t>as facultades especiales que le confiere el artículo 56 transitorio de la Carta Política.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El</w:t>
      </w:r>
      <w:r w:rsidRPr="00C22559">
        <w:rPr>
          <w:rFonts w:ascii="Times New Roman" w:hAnsi="Times New Roman" w:cs="Times New Roman"/>
          <w:sz w:val="28"/>
          <w:szCs w:val="28"/>
        </w:rPr>
        <w:t xml:space="preserve"> objetivo </w:t>
      </w:r>
      <w:r w:rsidRPr="00C22559">
        <w:rPr>
          <w:rFonts w:ascii="Times New Roman" w:hAnsi="Times New Roman" w:cs="Times New Roman"/>
          <w:sz w:val="28"/>
          <w:szCs w:val="28"/>
        </w:rPr>
        <w:t xml:space="preserve">del mencionado decreto </w:t>
      </w:r>
      <w:r w:rsidRPr="00C22559">
        <w:rPr>
          <w:rFonts w:ascii="Times New Roman" w:hAnsi="Times New Roman" w:cs="Times New Roman"/>
          <w:sz w:val="28"/>
          <w:szCs w:val="28"/>
        </w:rPr>
        <w:t xml:space="preserve">es establecer las normas fiscales y demás necesarias para poner en funcionamiento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ubicados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exclusivamente</w:t>
      </w:r>
      <w:r w:rsidRPr="00C22559">
        <w:rPr>
          <w:rStyle w:val="Refdenotaalpie"/>
          <w:rFonts w:ascii="Times New Roman" w:hAnsi="Times New Roman"/>
          <w:sz w:val="28"/>
          <w:szCs w:val="28"/>
        </w:rPr>
        <w:footnoteReference w:id="43"/>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en áreas no municipalizadas de los departamentos de Amazonas, Guainía y Vaupés</w:t>
      </w:r>
      <w:r w:rsidRPr="00C22559">
        <w:rPr>
          <w:rStyle w:val="Refdenotaalpie"/>
          <w:rFonts w:ascii="Times New Roman" w:hAnsi="Times New Roman"/>
          <w:sz w:val="28"/>
          <w:szCs w:val="28"/>
        </w:rPr>
        <w:footnoteReference w:id="44"/>
      </w:r>
      <w:r w:rsidRPr="00C22559">
        <w:rPr>
          <w:rFonts w:ascii="Times New Roman" w:hAnsi="Times New Roman" w:cs="Times New Roman"/>
          <w:sz w:val="28"/>
          <w:szCs w:val="28"/>
        </w:rPr>
        <w:t>.</w:t>
      </w:r>
    </w:p>
    <w:p w:rsidR="00CF7826" w:rsidRPr="00C22559" w:rsidRDefault="00C22559" w:rsidP="0093756D">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14645" w:rsidRPr="00C22559" w:rsidRDefault="00C22559" w:rsidP="00937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El Decreto 632 de 2018 está compuesto </w:t>
      </w:r>
      <w:r w:rsidRPr="00C22559">
        <w:rPr>
          <w:rFonts w:ascii="Times New Roman" w:hAnsi="Times New Roman" w:cs="Times New Roman"/>
          <w:sz w:val="28"/>
          <w:szCs w:val="28"/>
        </w:rPr>
        <w:t>por 37 artículos, por medio de los cuales</w:t>
      </w:r>
      <w:r w:rsidRPr="00C22559">
        <w:rPr>
          <w:rFonts w:ascii="Times New Roman" w:hAnsi="Times New Roman" w:cs="Times New Roman"/>
          <w:sz w:val="28"/>
          <w:szCs w:val="28"/>
        </w:rPr>
        <w:t>, además de consagrar unos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principios generales, </w:t>
      </w:r>
      <w:r w:rsidRPr="00C22559">
        <w:rPr>
          <w:rFonts w:ascii="Times New Roman" w:hAnsi="Times New Roman" w:cs="Times New Roman"/>
          <w:sz w:val="28"/>
          <w:szCs w:val="28"/>
        </w:rPr>
        <w:t>describe</w:t>
      </w:r>
      <w:r w:rsidRPr="00C22559">
        <w:rPr>
          <w:rFonts w:ascii="Times New Roman" w:hAnsi="Times New Roman" w:cs="Times New Roman"/>
          <w:sz w:val="28"/>
          <w:szCs w:val="28"/>
        </w:rPr>
        <w:t xml:space="preserve"> los requisitos que d</w:t>
      </w:r>
      <w:r w:rsidRPr="00C22559">
        <w:rPr>
          <w:rFonts w:ascii="Times New Roman" w:hAnsi="Times New Roman" w:cs="Times New Roman"/>
          <w:sz w:val="28"/>
          <w:szCs w:val="28"/>
        </w:rPr>
        <w:t xml:space="preserve">eben satisfacer las solicitudes de los pueblos interesados en </w:t>
      </w:r>
      <w:r w:rsidRPr="00C22559">
        <w:rPr>
          <w:rFonts w:ascii="Times New Roman" w:hAnsi="Times New Roman" w:cs="Times New Roman"/>
          <w:sz w:val="28"/>
          <w:szCs w:val="28"/>
        </w:rPr>
        <w:t>conformarse</w:t>
      </w:r>
      <w:r w:rsidRPr="00C22559">
        <w:rPr>
          <w:rFonts w:ascii="Times New Roman" w:hAnsi="Times New Roman" w:cs="Times New Roman"/>
          <w:sz w:val="28"/>
          <w:szCs w:val="28"/>
        </w:rPr>
        <w:t xml:space="preserve"> como territorios indígenas en las áreas no municipalizadas de los departamentos de Amazonas, Guainía y Vaupés</w:t>
      </w:r>
      <w:r w:rsidRPr="00C22559">
        <w:rPr>
          <w:rStyle w:val="Refdenotaalpie"/>
          <w:rFonts w:ascii="Times New Roman" w:hAnsi="Times New Roman"/>
          <w:sz w:val="28"/>
          <w:szCs w:val="28"/>
        </w:rPr>
        <w:footnoteReference w:id="45"/>
      </w:r>
      <w:r w:rsidRPr="00C22559">
        <w:rPr>
          <w:rFonts w:ascii="Times New Roman" w:hAnsi="Times New Roman" w:cs="Times New Roman"/>
          <w:sz w:val="28"/>
          <w:szCs w:val="28"/>
        </w:rPr>
        <w:t>. Asimismo,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establece el proceso de conformación, registro e inscripción</w:t>
      </w:r>
      <w:r w:rsidRPr="00C22559">
        <w:rPr>
          <w:rFonts w:ascii="Times New Roman" w:hAnsi="Times New Roman" w:cs="Times New Roman"/>
          <w:sz w:val="28"/>
          <w:szCs w:val="28"/>
        </w:rPr>
        <w:t xml:space="preserve"> de los consejos indígenas </w:t>
      </w:r>
      <w:r w:rsidRPr="00C22559">
        <w:rPr>
          <w:rFonts w:ascii="Times New Roman" w:hAnsi="Times New Roman" w:cs="Times New Roman"/>
          <w:sz w:val="28"/>
          <w:szCs w:val="28"/>
        </w:rPr>
        <w:t>en estos</w:t>
      </w:r>
      <w:r w:rsidRPr="00C22559">
        <w:rPr>
          <w:rFonts w:ascii="Times New Roman" w:hAnsi="Times New Roman" w:cs="Times New Roman"/>
          <w:sz w:val="28"/>
          <w:szCs w:val="28"/>
        </w:rPr>
        <w:t xml:space="preserve"> territorios</w:t>
      </w:r>
      <w:r w:rsidRPr="00C22559">
        <w:rPr>
          <w:rStyle w:val="Refdenotaalpie"/>
          <w:rFonts w:ascii="Times New Roman" w:hAnsi="Times New Roman"/>
          <w:sz w:val="28"/>
          <w:szCs w:val="28"/>
        </w:rPr>
        <w:footnoteReference w:id="46"/>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Y, como ya se anunció</w:t>
      </w:r>
      <w:r w:rsidRPr="00C22559">
        <w:rPr>
          <w:rFonts w:ascii="Times New Roman" w:hAnsi="Times New Roman" w:cs="Times New Roman"/>
          <w:sz w:val="28"/>
          <w:szCs w:val="28"/>
        </w:rPr>
        <w:t xml:space="preserve">, el Decreto 632 de 2018 </w:t>
      </w:r>
      <w:r w:rsidRPr="00C22559">
        <w:rPr>
          <w:rFonts w:ascii="Times New Roman" w:hAnsi="Times New Roman" w:cs="Times New Roman"/>
          <w:sz w:val="28"/>
          <w:szCs w:val="28"/>
        </w:rPr>
        <w:t>se encarga de definir</w:t>
      </w:r>
      <w:r w:rsidRPr="00C22559">
        <w:rPr>
          <w:rFonts w:ascii="Times New Roman" w:hAnsi="Times New Roman" w:cs="Times New Roman"/>
          <w:sz w:val="28"/>
          <w:szCs w:val="28"/>
        </w:rPr>
        <w:t xml:space="preserve"> las fuentes de financiación para </w:t>
      </w:r>
      <w:r w:rsidRPr="00C22559">
        <w:rPr>
          <w:rFonts w:ascii="Times New Roman" w:hAnsi="Times New Roman" w:cs="Times New Roman"/>
          <w:sz w:val="28"/>
          <w:szCs w:val="28"/>
        </w:rPr>
        <w:t>estos</w:t>
      </w:r>
      <w:r w:rsidRPr="00C22559">
        <w:rPr>
          <w:rFonts w:ascii="Times New Roman" w:hAnsi="Times New Roman" w:cs="Times New Roman"/>
          <w:sz w:val="28"/>
          <w:szCs w:val="28"/>
        </w:rPr>
        <w:t xml:space="preserve"> territorios indígenas</w:t>
      </w:r>
      <w:r w:rsidRPr="00C22559">
        <w:rPr>
          <w:rFonts w:ascii="Times New Roman" w:hAnsi="Times New Roman" w:cs="Times New Roman"/>
          <w:sz w:val="28"/>
          <w:szCs w:val="28"/>
        </w:rPr>
        <w:t xml:space="preserve"> y, de manera específica, </w:t>
      </w:r>
      <w:r w:rsidRPr="00C22559">
        <w:rPr>
          <w:rFonts w:ascii="Times New Roman" w:hAnsi="Times New Roman" w:cs="Times New Roman"/>
          <w:sz w:val="28"/>
          <w:szCs w:val="28"/>
        </w:rPr>
        <w:t xml:space="preserve">las condiciones para ejercer la administración directa </w:t>
      </w:r>
      <w:r w:rsidRPr="00C22559">
        <w:rPr>
          <w:rFonts w:ascii="Times New Roman" w:hAnsi="Times New Roman" w:cs="Times New Roman"/>
          <w:sz w:val="28"/>
          <w:szCs w:val="28"/>
        </w:rPr>
        <w:t xml:space="preserve">sobre </w:t>
      </w:r>
      <w:r w:rsidRPr="00C22559">
        <w:rPr>
          <w:rFonts w:ascii="Times New Roman" w:hAnsi="Times New Roman" w:cs="Times New Roman"/>
          <w:sz w:val="28"/>
          <w:szCs w:val="28"/>
        </w:rPr>
        <w:t>la asignación especial del sistema general de participaciones para resguardos indígenas (AESGPRI)</w:t>
      </w:r>
      <w:r w:rsidRPr="00C22559">
        <w:rPr>
          <w:rStyle w:val="Refdenotaalpie"/>
          <w:rFonts w:ascii="Times New Roman" w:hAnsi="Times New Roman"/>
          <w:sz w:val="28"/>
          <w:szCs w:val="28"/>
        </w:rPr>
        <w:footnoteReference w:id="47"/>
      </w:r>
      <w:r w:rsidRPr="00C22559">
        <w:rPr>
          <w:rFonts w:ascii="Times New Roman" w:hAnsi="Times New Roman" w:cs="Times New Roman"/>
          <w:sz w:val="28"/>
          <w:szCs w:val="28"/>
        </w:rPr>
        <w:t>.</w:t>
      </w:r>
    </w:p>
    <w:p w:rsidR="00673697" w:rsidRPr="00C22559" w:rsidRDefault="00C22559" w:rsidP="0093756D">
      <w:pPr>
        <w:pStyle w:val="Prrafodelista"/>
        <w:contextualSpacing w:val="0"/>
        <w:rPr>
          <w:rFonts w:ascii="Times New Roman" w:hAnsi="Times New Roman" w:cs="Times New Roman"/>
          <w:sz w:val="28"/>
          <w:szCs w:val="28"/>
        </w:rPr>
      </w:pPr>
    </w:p>
    <w:p w:rsidR="00673697" w:rsidRPr="00C22559" w:rsidRDefault="00C22559" w:rsidP="00937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w:t>
      </w:r>
      <w:r w:rsidRPr="00C22559">
        <w:rPr>
          <w:rFonts w:ascii="Times New Roman" w:hAnsi="Times New Roman" w:cs="Times New Roman"/>
          <w:sz w:val="28"/>
          <w:szCs w:val="28"/>
        </w:rPr>
        <w:t>n concreto, e</w:t>
      </w:r>
      <w:r w:rsidRPr="00C22559">
        <w:rPr>
          <w:rFonts w:ascii="Times New Roman" w:hAnsi="Times New Roman" w:cs="Times New Roman"/>
          <w:sz w:val="28"/>
          <w:szCs w:val="28"/>
        </w:rPr>
        <w:t>l artículo 19 del Decreto 632 de 2018</w:t>
      </w:r>
      <w:r w:rsidRPr="00C22559">
        <w:rPr>
          <w:rFonts w:ascii="Times New Roman" w:hAnsi="Times New Roman" w:cs="Times New Roman"/>
          <w:sz w:val="28"/>
          <w:szCs w:val="28"/>
        </w:rPr>
        <w:t xml:space="preserve"> ‒objeto de la demanda‒ establece </w:t>
      </w:r>
      <w:r w:rsidRPr="00C22559">
        <w:rPr>
          <w:rFonts w:ascii="Times New Roman" w:hAnsi="Times New Roman" w:cs="Times New Roman"/>
          <w:sz w:val="28"/>
          <w:szCs w:val="28"/>
        </w:rPr>
        <w:t>cinco fue</w:t>
      </w:r>
      <w:r w:rsidRPr="00C22559">
        <w:rPr>
          <w:rFonts w:ascii="Times New Roman" w:hAnsi="Times New Roman" w:cs="Times New Roman"/>
          <w:sz w:val="28"/>
          <w:szCs w:val="28"/>
        </w:rPr>
        <w:t xml:space="preserve">ntes de financiación para los territorios indígenas de la Amazonía. A saber, (i) recursos propios, (ii) recursos de cofinanciación, (iii) cooperación, </w:t>
      </w:r>
      <w:r w:rsidRPr="00C22559">
        <w:rPr>
          <w:rFonts w:ascii="Times New Roman" w:hAnsi="Times New Roman" w:cs="Times New Roman"/>
          <w:sz w:val="28"/>
          <w:szCs w:val="28"/>
        </w:rPr>
        <w:t xml:space="preserve">(iv) los que administren por concepto de </w:t>
      </w:r>
      <w:r w:rsidRPr="00C22559">
        <w:rPr>
          <w:rFonts w:ascii="Times New Roman" w:hAnsi="Times New Roman" w:cs="Times New Roman"/>
          <w:sz w:val="28"/>
          <w:szCs w:val="28"/>
        </w:rPr>
        <w:t>la Asignación Especial del Sistema General de Participaciones pa</w:t>
      </w:r>
      <w:r w:rsidRPr="00C22559">
        <w:rPr>
          <w:rFonts w:ascii="Times New Roman" w:hAnsi="Times New Roman" w:cs="Times New Roman"/>
          <w:sz w:val="28"/>
          <w:szCs w:val="28"/>
        </w:rPr>
        <w:t xml:space="preserve">ra Resguardos Indígenas, y </w:t>
      </w:r>
      <w:r w:rsidRPr="00C22559">
        <w:rPr>
          <w:rFonts w:ascii="Times New Roman" w:hAnsi="Times New Roman" w:cs="Times New Roman"/>
          <w:sz w:val="28"/>
          <w:szCs w:val="28"/>
        </w:rPr>
        <w:t xml:space="preserve">(v) </w:t>
      </w:r>
      <w:r w:rsidRPr="00C22559">
        <w:rPr>
          <w:rFonts w:ascii="Times New Roman" w:hAnsi="Times New Roman" w:cs="Times New Roman"/>
          <w:sz w:val="28"/>
          <w:szCs w:val="28"/>
        </w:rPr>
        <w:t xml:space="preserve">cualquier otra fuente </w:t>
      </w:r>
      <w:r w:rsidRPr="00C22559">
        <w:rPr>
          <w:rFonts w:ascii="Times New Roman" w:hAnsi="Times New Roman" w:cs="Times New Roman"/>
          <w:sz w:val="28"/>
          <w:szCs w:val="28"/>
        </w:rPr>
        <w:t>que ingrese al territorio para la implementación de su plan de vida.</w:t>
      </w:r>
    </w:p>
    <w:p w:rsidR="006C60A2" w:rsidRPr="00C22559" w:rsidRDefault="00C22559" w:rsidP="0093756D">
      <w:pPr>
        <w:pStyle w:val="Prrafodelista"/>
        <w:contextualSpacing w:val="0"/>
        <w:rPr>
          <w:rFonts w:ascii="Times New Roman" w:hAnsi="Times New Roman" w:cs="Times New Roman"/>
          <w:sz w:val="28"/>
          <w:szCs w:val="28"/>
        </w:rPr>
      </w:pPr>
    </w:p>
    <w:p w:rsidR="006C60A2" w:rsidRPr="00C22559" w:rsidRDefault="00C22559" w:rsidP="00937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esta ocasión, el reproche de los demandantes </w:t>
      </w:r>
      <w:r w:rsidRPr="00C22559">
        <w:rPr>
          <w:rFonts w:ascii="Times New Roman" w:hAnsi="Times New Roman" w:cs="Times New Roman"/>
          <w:sz w:val="28"/>
          <w:szCs w:val="28"/>
        </w:rPr>
        <w:t xml:space="preserve">radica en que el legislador transitorio </w:t>
      </w:r>
      <w:r w:rsidRPr="00C22559">
        <w:rPr>
          <w:rFonts w:ascii="Times New Roman" w:hAnsi="Times New Roman" w:cs="Times New Roman"/>
          <w:sz w:val="28"/>
          <w:szCs w:val="28"/>
        </w:rPr>
        <w:t>únicamente autorizó</w:t>
      </w:r>
      <w:r w:rsidRPr="00C22559">
        <w:rPr>
          <w:rFonts w:ascii="Times New Roman" w:hAnsi="Times New Roman" w:cs="Times New Roman"/>
          <w:sz w:val="28"/>
          <w:szCs w:val="28"/>
        </w:rPr>
        <w:t>, dentro del listado de fu</w:t>
      </w:r>
      <w:r w:rsidRPr="00C22559">
        <w:rPr>
          <w:rFonts w:ascii="Times New Roman" w:hAnsi="Times New Roman" w:cs="Times New Roman"/>
          <w:sz w:val="28"/>
          <w:szCs w:val="28"/>
        </w:rPr>
        <w:t xml:space="preserve">entes de </w:t>
      </w:r>
      <w:r w:rsidRPr="00C22559">
        <w:rPr>
          <w:rFonts w:ascii="Times New Roman" w:hAnsi="Times New Roman" w:cs="Times New Roman"/>
          <w:sz w:val="28"/>
          <w:szCs w:val="28"/>
        </w:rPr>
        <w:t>financiación,</w:t>
      </w:r>
      <w:r w:rsidRPr="00C22559">
        <w:rPr>
          <w:rFonts w:ascii="Times New Roman" w:hAnsi="Times New Roman" w:cs="Times New Roman"/>
          <w:sz w:val="28"/>
          <w:szCs w:val="28"/>
        </w:rPr>
        <w:t xml:space="preserve"> el acceso de los territorios</w:t>
      </w:r>
      <w:r w:rsidRPr="00C22559">
        <w:rPr>
          <w:rFonts w:ascii="Times New Roman" w:hAnsi="Times New Roman" w:cs="Times New Roman"/>
          <w:sz w:val="28"/>
          <w:szCs w:val="28"/>
        </w:rPr>
        <w:t xml:space="preserve"> indígenas</w:t>
      </w:r>
      <w:r w:rsidRPr="00C22559">
        <w:rPr>
          <w:rFonts w:ascii="Times New Roman" w:hAnsi="Times New Roman" w:cs="Times New Roman"/>
          <w:sz w:val="28"/>
          <w:szCs w:val="28"/>
        </w:rPr>
        <w:t xml:space="preserve"> de la Amazonía</w:t>
      </w:r>
      <w:r w:rsidRPr="00C22559">
        <w:rPr>
          <w:rFonts w:ascii="Times New Roman" w:hAnsi="Times New Roman" w:cs="Times New Roman"/>
          <w:sz w:val="28"/>
          <w:szCs w:val="28"/>
        </w:rPr>
        <w:t xml:space="preserve"> a la </w:t>
      </w:r>
      <w:r w:rsidRPr="00C22559">
        <w:rPr>
          <w:rFonts w:ascii="Times New Roman" w:hAnsi="Times New Roman" w:cs="Times New Roman"/>
          <w:i/>
          <w:iCs/>
          <w:sz w:val="28"/>
          <w:szCs w:val="28"/>
        </w:rPr>
        <w:t>asignación especial</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 lugar de una participación integral </w:t>
      </w:r>
      <w:r w:rsidRPr="00C22559">
        <w:rPr>
          <w:rFonts w:ascii="Times New Roman" w:hAnsi="Times New Roman" w:cs="Times New Roman"/>
          <w:sz w:val="28"/>
          <w:szCs w:val="28"/>
        </w:rPr>
        <w:t>dentro de</w:t>
      </w:r>
      <w:r w:rsidRPr="00C22559">
        <w:rPr>
          <w:rFonts w:ascii="Times New Roman" w:hAnsi="Times New Roman" w:cs="Times New Roman"/>
          <w:sz w:val="28"/>
          <w:szCs w:val="28"/>
        </w:rPr>
        <w:t>l Sistema General de Participaciones</w:t>
      </w:r>
      <w:r w:rsidRPr="00C22559">
        <w:rPr>
          <w:rStyle w:val="Refdenotaalpie"/>
          <w:rFonts w:ascii="Times New Roman" w:hAnsi="Times New Roman"/>
          <w:sz w:val="28"/>
          <w:szCs w:val="28"/>
        </w:rPr>
        <w:footnoteReference w:id="48"/>
      </w:r>
      <w:r w:rsidRPr="00C22559">
        <w:rPr>
          <w:rFonts w:ascii="Times New Roman" w:hAnsi="Times New Roman" w:cs="Times New Roman"/>
          <w:sz w:val="28"/>
          <w:szCs w:val="28"/>
        </w:rPr>
        <w:t>.</w:t>
      </w:r>
    </w:p>
    <w:p w:rsidR="00713B77" w:rsidRPr="00C22559" w:rsidRDefault="00C22559" w:rsidP="00713B77">
      <w:pPr>
        <w:pStyle w:val="Prrafodelista"/>
        <w:rPr>
          <w:rFonts w:ascii="Times New Roman" w:hAnsi="Times New Roman" w:cs="Times New Roman"/>
          <w:sz w:val="28"/>
          <w:szCs w:val="28"/>
        </w:rPr>
      </w:pPr>
    </w:p>
    <w:p w:rsidR="00713B77" w:rsidRPr="00C22559" w:rsidRDefault="00C22559" w:rsidP="00937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versión i</w:t>
      </w:r>
      <w:r w:rsidRPr="00C22559">
        <w:rPr>
          <w:rFonts w:ascii="Times New Roman" w:hAnsi="Times New Roman" w:cs="Times New Roman"/>
          <w:sz w:val="28"/>
          <w:szCs w:val="28"/>
        </w:rPr>
        <w:t xml:space="preserve">nicial de la demanda planteaba, de manera </w:t>
      </w:r>
      <w:r w:rsidRPr="00C22559">
        <w:rPr>
          <w:rFonts w:ascii="Times New Roman" w:hAnsi="Times New Roman" w:cs="Times New Roman"/>
          <w:sz w:val="28"/>
          <w:szCs w:val="28"/>
        </w:rPr>
        <w:t>global</w:t>
      </w:r>
      <w:r w:rsidRPr="00C22559">
        <w:rPr>
          <w:rFonts w:ascii="Times New Roman" w:hAnsi="Times New Roman" w:cs="Times New Roman"/>
          <w:sz w:val="28"/>
          <w:szCs w:val="28"/>
        </w:rPr>
        <w:t xml:space="preserve">, un juicio de igualdad con respecto a las demás </w:t>
      </w:r>
      <w:r w:rsidRPr="00C22559">
        <w:rPr>
          <w:rFonts w:ascii="Times New Roman" w:hAnsi="Times New Roman" w:cs="Times New Roman"/>
          <w:i/>
          <w:iCs/>
          <w:sz w:val="28"/>
          <w:szCs w:val="28"/>
        </w:rPr>
        <w:t>entidades territoriales</w:t>
      </w:r>
      <w:r w:rsidRPr="00C22559">
        <w:rPr>
          <w:rFonts w:ascii="Times New Roman" w:hAnsi="Times New Roman" w:cs="Times New Roman"/>
          <w:sz w:val="28"/>
          <w:szCs w:val="28"/>
        </w:rPr>
        <w:t xml:space="preserve"> del país (municipios, departamentos</w:t>
      </w:r>
      <w:r w:rsidRPr="00C22559">
        <w:rPr>
          <w:rFonts w:ascii="Times New Roman" w:hAnsi="Times New Roman" w:cs="Times New Roman"/>
          <w:sz w:val="28"/>
          <w:szCs w:val="28"/>
        </w:rPr>
        <w:t xml:space="preserve"> y</w:t>
      </w:r>
      <w:r w:rsidRPr="00C22559">
        <w:rPr>
          <w:rFonts w:ascii="Times New Roman" w:hAnsi="Times New Roman" w:cs="Times New Roman"/>
          <w:sz w:val="28"/>
          <w:szCs w:val="28"/>
        </w:rPr>
        <w:t xml:space="preserve"> territorios indígenas</w:t>
      </w:r>
      <w:r w:rsidRPr="00C22559">
        <w:rPr>
          <w:rStyle w:val="Refdenotaalpie"/>
          <w:rFonts w:ascii="Times New Roman" w:hAnsi="Times New Roman"/>
          <w:sz w:val="28"/>
          <w:szCs w:val="28"/>
        </w:rPr>
        <w:footnoteReference w:id="49"/>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Sin embargo, </w:t>
      </w:r>
      <w:r w:rsidRPr="00C22559">
        <w:rPr>
          <w:rFonts w:ascii="Times New Roman" w:hAnsi="Times New Roman" w:cs="Times New Roman"/>
          <w:sz w:val="28"/>
          <w:szCs w:val="28"/>
        </w:rPr>
        <w:t xml:space="preserve">el supuesto de comparación se fue acotando </w:t>
      </w:r>
      <w:r w:rsidRPr="00C22559">
        <w:rPr>
          <w:rFonts w:ascii="Times New Roman" w:hAnsi="Times New Roman" w:cs="Times New Roman"/>
          <w:sz w:val="28"/>
          <w:szCs w:val="28"/>
        </w:rPr>
        <w:t>con</w:t>
      </w:r>
      <w:r w:rsidRPr="00C22559">
        <w:rPr>
          <w:rFonts w:ascii="Times New Roman" w:hAnsi="Times New Roman" w:cs="Times New Roman"/>
          <w:sz w:val="28"/>
          <w:szCs w:val="28"/>
        </w:rPr>
        <w:t xml:space="preserve"> el escrito de subsanación, en el sentido de </w:t>
      </w:r>
      <w:r w:rsidRPr="00C22559">
        <w:rPr>
          <w:rFonts w:ascii="Times New Roman" w:hAnsi="Times New Roman" w:cs="Times New Roman"/>
          <w:sz w:val="28"/>
          <w:szCs w:val="28"/>
        </w:rPr>
        <w:t xml:space="preserve">que los </w:t>
      </w:r>
      <w:r w:rsidRPr="00C22559">
        <w:rPr>
          <w:rFonts w:ascii="Times New Roman" w:hAnsi="Times New Roman" w:cs="Times New Roman"/>
          <w:i/>
          <w:iCs/>
          <w:sz w:val="28"/>
          <w:szCs w:val="28"/>
        </w:rPr>
        <w:t>territor</w:t>
      </w:r>
      <w:r w:rsidRPr="00C22559">
        <w:rPr>
          <w:rFonts w:ascii="Times New Roman" w:hAnsi="Times New Roman" w:cs="Times New Roman"/>
          <w:i/>
          <w:iCs/>
          <w:sz w:val="28"/>
          <w:szCs w:val="28"/>
        </w:rPr>
        <w:t>ios 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responden a una naturaleza especial</w:t>
      </w:r>
      <w:r w:rsidRPr="00C22559">
        <w:rPr>
          <w:rFonts w:ascii="Times New Roman" w:hAnsi="Times New Roman" w:cs="Times New Roman"/>
          <w:sz w:val="28"/>
          <w:szCs w:val="28"/>
        </w:rPr>
        <w:t xml:space="preserve"> pues sus funciones no responden únicamente a un </w:t>
      </w:r>
      <w:r w:rsidRPr="00C22559">
        <w:rPr>
          <w:rFonts w:ascii="Times New Roman" w:hAnsi="Times New Roman" w:cs="Times New Roman"/>
          <w:sz w:val="28"/>
          <w:szCs w:val="28"/>
        </w:rPr>
        <w:t>asunto</w:t>
      </w:r>
      <w:r w:rsidRPr="00C22559">
        <w:rPr>
          <w:rFonts w:ascii="Times New Roman" w:hAnsi="Times New Roman" w:cs="Times New Roman"/>
          <w:sz w:val="28"/>
          <w:szCs w:val="28"/>
        </w:rPr>
        <w:t xml:space="preserve"> de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organización territorial y descentralización del poder, sino</w:t>
      </w:r>
      <w:r w:rsidRPr="00C22559">
        <w:rPr>
          <w:rFonts w:ascii="Times New Roman" w:hAnsi="Times New Roman" w:cs="Times New Roman"/>
          <w:sz w:val="28"/>
          <w:szCs w:val="28"/>
        </w:rPr>
        <w:t xml:space="preserve">, sobre todo,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un</w:t>
      </w:r>
      <w:r w:rsidRPr="00C22559">
        <w:rPr>
          <w:rFonts w:ascii="Times New Roman" w:hAnsi="Times New Roman" w:cs="Times New Roman"/>
          <w:sz w:val="28"/>
          <w:szCs w:val="28"/>
        </w:rPr>
        <w:t xml:space="preserve">a cuestión </w:t>
      </w:r>
      <w:r w:rsidRPr="00C22559">
        <w:rPr>
          <w:rFonts w:ascii="Times New Roman" w:hAnsi="Times New Roman" w:cs="Times New Roman"/>
          <w:sz w:val="28"/>
          <w:szCs w:val="28"/>
        </w:rPr>
        <w:t>de derechos fundamentales de los pueblos étnicos</w:t>
      </w:r>
      <w:r w:rsidRPr="00C22559">
        <w:rPr>
          <w:rStyle w:val="Refdenotaalpie"/>
          <w:rFonts w:ascii="Times New Roman" w:hAnsi="Times New Roman"/>
          <w:sz w:val="28"/>
          <w:szCs w:val="28"/>
        </w:rPr>
        <w:footnoteReference w:id="50"/>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p>
    <w:p w:rsidR="00BE4B6B" w:rsidRPr="00C22559" w:rsidRDefault="00C22559" w:rsidP="00BE4B6B">
      <w:pPr>
        <w:pStyle w:val="Prrafodelista"/>
        <w:rPr>
          <w:rFonts w:ascii="Times New Roman" w:hAnsi="Times New Roman" w:cs="Times New Roman"/>
          <w:sz w:val="28"/>
          <w:szCs w:val="28"/>
        </w:rPr>
      </w:pPr>
    </w:p>
    <w:p w:rsidR="00BE4B6B" w:rsidRPr="00C22559" w:rsidRDefault="00C22559" w:rsidP="00937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Desde esta perspectiva, </w:t>
      </w:r>
      <w:r w:rsidRPr="00C22559">
        <w:rPr>
          <w:rFonts w:ascii="Times New Roman" w:hAnsi="Times New Roman" w:cs="Times New Roman"/>
          <w:sz w:val="28"/>
          <w:szCs w:val="28"/>
        </w:rPr>
        <w:t xml:space="preserve">los demandantes </w:t>
      </w:r>
      <w:r w:rsidRPr="00C22559">
        <w:rPr>
          <w:rFonts w:ascii="Times New Roman" w:hAnsi="Times New Roman" w:cs="Times New Roman"/>
          <w:sz w:val="28"/>
          <w:szCs w:val="28"/>
        </w:rPr>
        <w:t>aducen</w:t>
      </w:r>
      <w:r w:rsidRPr="00C22559">
        <w:rPr>
          <w:rFonts w:ascii="Times New Roman" w:hAnsi="Times New Roman" w:cs="Times New Roman"/>
          <w:sz w:val="28"/>
          <w:szCs w:val="28"/>
        </w:rPr>
        <w:t xml:space="preserve"> que el sistema de financiación establecido para los pueblos de la Amazonía</w:t>
      </w:r>
      <w:r w:rsidRPr="00C22559">
        <w:rPr>
          <w:rFonts w:ascii="Times New Roman" w:hAnsi="Times New Roman" w:cs="Times New Roman"/>
          <w:sz w:val="28"/>
          <w:szCs w:val="28"/>
        </w:rPr>
        <w:t xml:space="preserve"> fue distinto y menos amplio que el recon</w:t>
      </w:r>
      <w:r w:rsidRPr="00C22559">
        <w:rPr>
          <w:rFonts w:ascii="Times New Roman" w:hAnsi="Times New Roman" w:cs="Times New Roman"/>
          <w:sz w:val="28"/>
          <w:szCs w:val="28"/>
        </w:rPr>
        <w:t>o</w:t>
      </w:r>
      <w:r w:rsidRPr="00C22559">
        <w:rPr>
          <w:rFonts w:ascii="Times New Roman" w:hAnsi="Times New Roman" w:cs="Times New Roman"/>
          <w:sz w:val="28"/>
          <w:szCs w:val="28"/>
        </w:rPr>
        <w:t>cido a otros territo</w:t>
      </w:r>
      <w:r w:rsidRPr="00C22559">
        <w:rPr>
          <w:rFonts w:ascii="Times New Roman" w:hAnsi="Times New Roman" w:cs="Times New Roman"/>
          <w:sz w:val="28"/>
          <w:szCs w:val="28"/>
        </w:rPr>
        <w:t>rio</w:t>
      </w:r>
      <w:r w:rsidRPr="00C22559">
        <w:rPr>
          <w:rFonts w:ascii="Times New Roman" w:hAnsi="Times New Roman" w:cs="Times New Roman"/>
          <w:sz w:val="28"/>
          <w:szCs w:val="28"/>
        </w:rPr>
        <w:t xml:space="preserve">s indígenas </w:t>
      </w:r>
      <w:r w:rsidRPr="00C22559">
        <w:rPr>
          <w:rFonts w:ascii="Times New Roman" w:hAnsi="Times New Roman" w:cs="Times New Roman"/>
          <w:sz w:val="28"/>
          <w:szCs w:val="28"/>
        </w:rPr>
        <w:t xml:space="preserve">del país. Para ello, </w:t>
      </w:r>
      <w:r w:rsidRPr="00C22559">
        <w:rPr>
          <w:rFonts w:ascii="Times New Roman" w:hAnsi="Times New Roman" w:cs="Times New Roman"/>
          <w:sz w:val="28"/>
          <w:szCs w:val="28"/>
        </w:rPr>
        <w:t>tomaron</w:t>
      </w:r>
      <w:r w:rsidRPr="00C22559">
        <w:rPr>
          <w:rFonts w:ascii="Times New Roman" w:hAnsi="Times New Roman" w:cs="Times New Roman"/>
          <w:sz w:val="28"/>
          <w:szCs w:val="28"/>
        </w:rPr>
        <w:t xml:space="preserve"> como punto de comparación el </w:t>
      </w:r>
      <w:r w:rsidRPr="00C22559">
        <w:rPr>
          <w:rFonts w:ascii="Times New Roman" w:hAnsi="Times New Roman" w:cs="Times New Roman"/>
          <w:sz w:val="28"/>
          <w:szCs w:val="28"/>
        </w:rPr>
        <w:t xml:space="preserve">Decreto </w:t>
      </w:r>
      <w:r w:rsidRPr="00C22559">
        <w:rPr>
          <w:rFonts w:ascii="Times New Roman" w:hAnsi="Times New Roman" w:cs="Times New Roman"/>
          <w:sz w:val="28"/>
          <w:szCs w:val="28"/>
        </w:rPr>
        <w:t>1953 de 2014</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Pero, adicionalmente, d</w:t>
      </w:r>
      <w:r w:rsidRPr="00C22559">
        <w:rPr>
          <w:rFonts w:ascii="Times New Roman" w:hAnsi="Times New Roman" w:cs="Times New Roman"/>
          <w:sz w:val="28"/>
          <w:szCs w:val="28"/>
        </w:rPr>
        <w:t xml:space="preserve">entro del trámite </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nte la Corte Constitucional, uno de los intervinientes puso de presente </w:t>
      </w:r>
      <w:r w:rsidRPr="00C22559">
        <w:rPr>
          <w:rFonts w:ascii="Times New Roman" w:hAnsi="Times New Roman" w:cs="Times New Roman"/>
          <w:sz w:val="28"/>
          <w:szCs w:val="28"/>
        </w:rPr>
        <w:t xml:space="preserve">otra norma </w:t>
      </w:r>
      <w:r w:rsidRPr="00C22559">
        <w:rPr>
          <w:rFonts w:ascii="Times New Roman" w:hAnsi="Times New Roman" w:cs="Times New Roman"/>
          <w:sz w:val="28"/>
          <w:szCs w:val="28"/>
        </w:rPr>
        <w:t>sobreviniente</w:t>
      </w:r>
      <w:r w:rsidRPr="00C22559">
        <w:rPr>
          <w:rFonts w:ascii="Times New Roman" w:hAnsi="Times New Roman" w:cs="Times New Roman"/>
          <w:sz w:val="28"/>
          <w:szCs w:val="28"/>
        </w:rPr>
        <w:t xml:space="preserve"> que </w:t>
      </w:r>
      <w:r w:rsidRPr="00C22559">
        <w:rPr>
          <w:rFonts w:ascii="Times New Roman" w:hAnsi="Times New Roman" w:cs="Times New Roman"/>
          <w:sz w:val="28"/>
          <w:szCs w:val="28"/>
        </w:rPr>
        <w:t xml:space="preserve">contiene </w:t>
      </w:r>
      <w:r w:rsidRPr="00C22559">
        <w:rPr>
          <w:rFonts w:ascii="Times New Roman" w:hAnsi="Times New Roman" w:cs="Times New Roman"/>
          <w:sz w:val="28"/>
          <w:szCs w:val="28"/>
        </w:rPr>
        <w:t xml:space="preserve">disposiciones </w:t>
      </w:r>
      <w:r w:rsidRPr="00C22559">
        <w:rPr>
          <w:rFonts w:ascii="Times New Roman" w:hAnsi="Times New Roman" w:cs="Times New Roman"/>
          <w:sz w:val="28"/>
          <w:szCs w:val="28"/>
        </w:rPr>
        <w:t>referentes al financiamiento de los territorios indígenas</w:t>
      </w:r>
      <w:r w:rsidRPr="00C22559">
        <w:rPr>
          <w:rFonts w:ascii="Times New Roman" w:hAnsi="Times New Roman" w:cs="Times New Roman"/>
          <w:sz w:val="28"/>
          <w:szCs w:val="28"/>
        </w:rPr>
        <w:t xml:space="preserve">, el </w:t>
      </w:r>
      <w:r w:rsidRPr="00C22559">
        <w:rPr>
          <w:rFonts w:ascii="Times New Roman" w:hAnsi="Times New Roman" w:cs="Times New Roman"/>
          <w:sz w:val="28"/>
          <w:szCs w:val="28"/>
        </w:rPr>
        <w:t>Decreto 488 de 2025</w:t>
      </w:r>
      <w:r w:rsidRPr="00C22559">
        <w:rPr>
          <w:rFonts w:ascii="Times New Roman" w:hAnsi="Times New Roman" w:cs="Times New Roman"/>
          <w:sz w:val="28"/>
          <w:szCs w:val="28"/>
        </w:rPr>
        <w:t>.</w:t>
      </w:r>
    </w:p>
    <w:p w:rsidR="00AE4104" w:rsidRPr="00C22559" w:rsidRDefault="00C22559" w:rsidP="00AE4104">
      <w:pPr>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1365"/>
        <w:gridCol w:w="2458"/>
        <w:gridCol w:w="2835"/>
        <w:gridCol w:w="2510"/>
      </w:tblGrid>
      <w:tr w:rsidR="00080BE6" w:rsidRPr="00C22559" w:rsidTr="003B330C">
        <w:trPr>
          <w:trHeight w:val="426"/>
        </w:trPr>
        <w:tc>
          <w:tcPr>
            <w:tcW w:w="1365" w:type="dxa"/>
            <w:vAlign w:val="center"/>
          </w:tcPr>
          <w:p w:rsidR="00DB789F" w:rsidRPr="00C22559" w:rsidRDefault="00C22559" w:rsidP="005D2EA1">
            <w:pPr>
              <w:jc w:val="center"/>
              <w:rPr>
                <w:rFonts w:ascii="Times New Roman" w:hAnsi="Times New Roman" w:cs="Times New Roman"/>
                <w:b/>
                <w:bCs/>
                <w:sz w:val="28"/>
              </w:rPr>
            </w:pPr>
          </w:p>
        </w:tc>
        <w:tc>
          <w:tcPr>
            <w:tcW w:w="2458" w:type="dxa"/>
            <w:vAlign w:val="center"/>
          </w:tcPr>
          <w:p w:rsidR="00DB789F" w:rsidRPr="00C22559" w:rsidRDefault="00C22559" w:rsidP="005D2EA1">
            <w:pPr>
              <w:jc w:val="center"/>
              <w:rPr>
                <w:rFonts w:ascii="Times New Roman" w:hAnsi="Times New Roman" w:cs="Times New Roman"/>
                <w:b/>
                <w:bCs/>
                <w:sz w:val="28"/>
              </w:rPr>
            </w:pPr>
            <w:r w:rsidRPr="00C22559">
              <w:rPr>
                <w:rFonts w:ascii="Times New Roman" w:hAnsi="Times New Roman" w:cs="Times New Roman"/>
                <w:b/>
                <w:bCs/>
                <w:sz w:val="28"/>
              </w:rPr>
              <w:t>Decreto 1953 de 2014</w:t>
            </w:r>
          </w:p>
        </w:tc>
        <w:tc>
          <w:tcPr>
            <w:tcW w:w="2835" w:type="dxa"/>
            <w:vAlign w:val="center"/>
          </w:tcPr>
          <w:p w:rsidR="00DB789F" w:rsidRPr="00C22559" w:rsidRDefault="00C22559" w:rsidP="005D2EA1">
            <w:pPr>
              <w:jc w:val="center"/>
              <w:rPr>
                <w:rFonts w:ascii="Times New Roman" w:hAnsi="Times New Roman" w:cs="Times New Roman"/>
                <w:b/>
                <w:bCs/>
                <w:sz w:val="28"/>
              </w:rPr>
            </w:pPr>
            <w:r w:rsidRPr="00C22559">
              <w:rPr>
                <w:rFonts w:ascii="Times New Roman" w:hAnsi="Times New Roman" w:cs="Times New Roman"/>
                <w:b/>
                <w:bCs/>
                <w:sz w:val="28"/>
              </w:rPr>
              <w:t>Decreto 632 de 2018</w:t>
            </w:r>
          </w:p>
        </w:tc>
        <w:tc>
          <w:tcPr>
            <w:tcW w:w="2510" w:type="dxa"/>
            <w:vAlign w:val="center"/>
          </w:tcPr>
          <w:p w:rsidR="00DB789F" w:rsidRPr="00C22559" w:rsidRDefault="00C22559" w:rsidP="005D2EA1">
            <w:pPr>
              <w:jc w:val="center"/>
              <w:rPr>
                <w:rFonts w:ascii="Times New Roman" w:hAnsi="Times New Roman" w:cs="Times New Roman"/>
                <w:b/>
                <w:bCs/>
                <w:sz w:val="28"/>
              </w:rPr>
            </w:pPr>
            <w:r w:rsidRPr="00C22559">
              <w:rPr>
                <w:rFonts w:ascii="Times New Roman" w:hAnsi="Times New Roman" w:cs="Times New Roman"/>
                <w:b/>
                <w:bCs/>
                <w:sz w:val="28"/>
              </w:rPr>
              <w:t>Decreto</w:t>
            </w:r>
            <w:r w:rsidRPr="00C22559">
              <w:rPr>
                <w:rFonts w:ascii="Times New Roman" w:hAnsi="Times New Roman" w:cs="Times New Roman"/>
                <w:b/>
                <w:bCs/>
                <w:sz w:val="28"/>
              </w:rPr>
              <w:t xml:space="preserve"> 488 de 2025</w:t>
            </w:r>
          </w:p>
        </w:tc>
      </w:tr>
      <w:tr w:rsidR="00080BE6" w:rsidRPr="00C22559" w:rsidTr="00A03485">
        <w:trPr>
          <w:trHeight w:val="1604"/>
        </w:trPr>
        <w:tc>
          <w:tcPr>
            <w:tcW w:w="1365" w:type="dxa"/>
            <w:vAlign w:val="center"/>
          </w:tcPr>
          <w:p w:rsidR="00DB789F" w:rsidRPr="00C22559" w:rsidRDefault="00C22559" w:rsidP="00BA6CEB">
            <w:pPr>
              <w:rPr>
                <w:rFonts w:ascii="Times New Roman" w:hAnsi="Times New Roman" w:cs="Times New Roman"/>
                <w:b/>
                <w:bCs/>
                <w:i/>
                <w:iCs/>
                <w:sz w:val="28"/>
              </w:rPr>
            </w:pPr>
            <w:r w:rsidRPr="00C22559">
              <w:rPr>
                <w:rFonts w:ascii="Times New Roman" w:hAnsi="Times New Roman" w:cs="Times New Roman"/>
                <w:b/>
                <w:bCs/>
                <w:i/>
                <w:iCs/>
                <w:sz w:val="28"/>
              </w:rPr>
              <w:t>Objeto</w:t>
            </w:r>
          </w:p>
        </w:tc>
        <w:tc>
          <w:tcPr>
            <w:tcW w:w="2458" w:type="dxa"/>
            <w:vAlign w:val="center"/>
          </w:tcPr>
          <w:p w:rsidR="00DB789F"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Poner en funcionamiento los Territorios Indígena</w:t>
            </w:r>
            <w:r w:rsidRPr="00C22559">
              <w:rPr>
                <w:rFonts w:ascii="Times New Roman" w:hAnsi="Times New Roman" w:cs="Times New Roman"/>
                <w:sz w:val="28"/>
              </w:rPr>
              <w:t>s, en general</w:t>
            </w:r>
            <w:r w:rsidRPr="00C22559">
              <w:rPr>
                <w:rStyle w:val="Refdenotaalpie"/>
                <w:rFonts w:ascii="Times New Roman" w:hAnsi="Times New Roman"/>
                <w:sz w:val="28"/>
              </w:rPr>
              <w:footnoteReference w:id="51"/>
            </w:r>
            <w:r w:rsidRPr="00C22559">
              <w:rPr>
                <w:rFonts w:ascii="Times New Roman" w:hAnsi="Times New Roman" w:cs="Times New Roman"/>
                <w:sz w:val="28"/>
              </w:rPr>
              <w:t>.</w:t>
            </w:r>
          </w:p>
        </w:tc>
        <w:tc>
          <w:tcPr>
            <w:tcW w:w="2835" w:type="dxa"/>
            <w:vAlign w:val="center"/>
          </w:tcPr>
          <w:p w:rsidR="00DB789F"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Poner en funcionamiento los Territorios Indígenas en áreas no municipalizadas de los departamentos </w:t>
            </w:r>
            <w:r w:rsidRPr="00C22559">
              <w:rPr>
                <w:rFonts w:ascii="Times New Roman" w:hAnsi="Times New Roman" w:cs="Times New Roman"/>
                <w:sz w:val="28"/>
              </w:rPr>
              <w:t>de Amazonas, Guainía y Vaupés</w:t>
            </w:r>
            <w:r w:rsidRPr="00C22559">
              <w:rPr>
                <w:rStyle w:val="Refdenotaalpie"/>
                <w:rFonts w:ascii="Times New Roman" w:hAnsi="Times New Roman"/>
                <w:sz w:val="28"/>
              </w:rPr>
              <w:footnoteReference w:id="52"/>
            </w:r>
            <w:r w:rsidRPr="00C22559">
              <w:rPr>
                <w:rFonts w:ascii="Times New Roman" w:hAnsi="Times New Roman" w:cs="Times New Roman"/>
                <w:sz w:val="28"/>
              </w:rPr>
              <w:t>.</w:t>
            </w:r>
          </w:p>
        </w:tc>
        <w:tc>
          <w:tcPr>
            <w:tcW w:w="2510" w:type="dxa"/>
            <w:vAlign w:val="center"/>
          </w:tcPr>
          <w:p w:rsidR="00DB789F"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Poner en funcionamiento los Territorios Indígenas, en general</w:t>
            </w:r>
            <w:r w:rsidRPr="00C22559">
              <w:rPr>
                <w:rFonts w:ascii="Times New Roman" w:hAnsi="Times New Roman" w:cs="Times New Roman"/>
                <w:sz w:val="28"/>
              </w:rPr>
              <w:t>,</w:t>
            </w:r>
            <w:r w:rsidRPr="00C22559">
              <w:rPr>
                <w:rFonts w:ascii="Times New Roman" w:hAnsi="Times New Roman" w:cs="Times New Roman"/>
                <w:sz w:val="28"/>
              </w:rPr>
              <w:t xml:space="preserve"> y</w:t>
            </w:r>
            <w:r w:rsidRPr="00C22559">
              <w:rPr>
                <w:rFonts w:ascii="Times New Roman" w:hAnsi="Times New Roman" w:cs="Times New Roman"/>
                <w:sz w:val="28"/>
              </w:rPr>
              <w:t xml:space="preserve"> </w:t>
            </w:r>
            <w:r w:rsidRPr="00C22559">
              <w:rPr>
                <w:rFonts w:ascii="Times New Roman" w:hAnsi="Times New Roman" w:cs="Times New Roman"/>
                <w:sz w:val="28"/>
              </w:rPr>
              <w:t xml:space="preserve">definir </w:t>
            </w:r>
            <w:r w:rsidRPr="00C22559">
              <w:rPr>
                <w:rFonts w:ascii="Times New Roman" w:hAnsi="Times New Roman" w:cs="Times New Roman"/>
                <w:sz w:val="28"/>
              </w:rPr>
              <w:t>su</w:t>
            </w:r>
            <w:r w:rsidRPr="00C22559">
              <w:rPr>
                <w:rFonts w:ascii="Times New Roman" w:hAnsi="Times New Roman" w:cs="Times New Roman"/>
                <w:sz w:val="28"/>
              </w:rPr>
              <w:t xml:space="preserve"> </w:t>
            </w:r>
            <w:r w:rsidRPr="00C22559">
              <w:rPr>
                <w:rFonts w:ascii="Times New Roman" w:hAnsi="Times New Roman" w:cs="Times New Roman"/>
                <w:sz w:val="28"/>
              </w:rPr>
              <w:t>coordinación con otras entidades del Estado</w:t>
            </w:r>
            <w:r w:rsidRPr="00C22559">
              <w:rPr>
                <w:rFonts w:ascii="Times New Roman" w:hAnsi="Times New Roman" w:cs="Times New Roman"/>
                <w:sz w:val="28"/>
                <w:vertAlign w:val="superscript"/>
              </w:rPr>
              <w:footnoteReference w:id="53"/>
            </w:r>
            <w:r w:rsidRPr="00C22559">
              <w:rPr>
                <w:rFonts w:ascii="Times New Roman" w:hAnsi="Times New Roman" w:cs="Times New Roman"/>
                <w:sz w:val="28"/>
              </w:rPr>
              <w:t>.</w:t>
            </w:r>
          </w:p>
        </w:tc>
      </w:tr>
      <w:tr w:rsidR="00080BE6" w:rsidRPr="00C22559" w:rsidTr="00BA6CEB">
        <w:tc>
          <w:tcPr>
            <w:tcW w:w="1365" w:type="dxa"/>
            <w:vAlign w:val="center"/>
          </w:tcPr>
          <w:p w:rsidR="00DB789F" w:rsidRPr="00C22559" w:rsidRDefault="00C22559" w:rsidP="00BA6CEB">
            <w:pPr>
              <w:rPr>
                <w:rFonts w:ascii="Times New Roman" w:hAnsi="Times New Roman" w:cs="Times New Roman"/>
                <w:b/>
                <w:bCs/>
                <w:i/>
                <w:iCs/>
                <w:sz w:val="28"/>
              </w:rPr>
            </w:pPr>
            <w:r w:rsidRPr="00C22559">
              <w:rPr>
                <w:rFonts w:ascii="Times New Roman" w:hAnsi="Times New Roman" w:cs="Times New Roman"/>
                <w:b/>
                <w:bCs/>
                <w:i/>
                <w:iCs/>
                <w:sz w:val="28"/>
              </w:rPr>
              <w:t>Contenido</w:t>
            </w:r>
          </w:p>
        </w:tc>
        <w:tc>
          <w:tcPr>
            <w:tcW w:w="2458" w:type="dxa"/>
            <w:vAlign w:val="center"/>
          </w:tcPr>
          <w:p w:rsidR="00DB789F"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99 artículos distribuidos </w:t>
            </w:r>
            <w:r w:rsidRPr="00C22559">
              <w:rPr>
                <w:rFonts w:ascii="Times New Roman" w:hAnsi="Times New Roman" w:cs="Times New Roman"/>
                <w:sz w:val="28"/>
              </w:rPr>
              <w:t>en seis títulos</w:t>
            </w:r>
            <w:r w:rsidRPr="00C22559">
              <w:rPr>
                <w:rFonts w:ascii="Times New Roman" w:hAnsi="Times New Roman" w:cs="Times New Roman"/>
                <w:sz w:val="28"/>
              </w:rPr>
              <w:t>, así:</w:t>
            </w:r>
          </w:p>
          <w:p w:rsidR="00B16EE6" w:rsidRPr="00C22559" w:rsidRDefault="00C22559" w:rsidP="00EF1510">
            <w:pPr>
              <w:jc w:val="both"/>
              <w:rPr>
                <w:rFonts w:ascii="Times New Roman" w:hAnsi="Times New Roman" w:cs="Times New Roman"/>
                <w:sz w:val="28"/>
              </w:rPr>
            </w:pPr>
          </w:p>
          <w:p w:rsidR="00B16EE6"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Título I: objeto, ámbito de aplicación y </w:t>
            </w:r>
            <w:r w:rsidRPr="00C22559">
              <w:rPr>
                <w:rFonts w:ascii="Times New Roman" w:hAnsi="Times New Roman" w:cs="Times New Roman"/>
                <w:sz w:val="28"/>
              </w:rPr>
              <w:t>principios generales para el funcionamiento de los territorios indígenas.</w:t>
            </w:r>
          </w:p>
          <w:p w:rsidR="00B16EE6" w:rsidRPr="00C22559" w:rsidRDefault="00C22559" w:rsidP="00EF1510">
            <w:pPr>
              <w:jc w:val="both"/>
              <w:rPr>
                <w:rFonts w:ascii="Times New Roman" w:hAnsi="Times New Roman" w:cs="Times New Roman"/>
                <w:sz w:val="28"/>
              </w:rPr>
            </w:pPr>
          </w:p>
          <w:p w:rsidR="00B16EE6"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Título II: Competencias generales de los territorios indígenas y de sus autoridades propias.</w:t>
            </w:r>
          </w:p>
          <w:p w:rsidR="00DE30E3" w:rsidRPr="00C22559" w:rsidRDefault="00C22559" w:rsidP="00EF1510">
            <w:pPr>
              <w:jc w:val="both"/>
              <w:rPr>
                <w:rFonts w:ascii="Times New Roman" w:hAnsi="Times New Roman" w:cs="Times New Roman"/>
                <w:sz w:val="28"/>
              </w:rPr>
            </w:pPr>
          </w:p>
          <w:p w:rsidR="00DE30E3"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Título III. De la administración del sistema educativo indígena propio (seip).</w:t>
            </w:r>
          </w:p>
          <w:p w:rsidR="00537957" w:rsidRPr="00C22559" w:rsidRDefault="00C22559" w:rsidP="00EF1510">
            <w:pPr>
              <w:jc w:val="both"/>
              <w:rPr>
                <w:rFonts w:ascii="Times New Roman" w:hAnsi="Times New Roman" w:cs="Times New Roman"/>
                <w:sz w:val="28"/>
              </w:rPr>
            </w:pPr>
          </w:p>
          <w:p w:rsidR="00537957"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Título </w:t>
            </w:r>
            <w:r w:rsidRPr="00C22559">
              <w:rPr>
                <w:rFonts w:ascii="Times New Roman" w:hAnsi="Times New Roman" w:cs="Times New Roman"/>
                <w:sz w:val="28"/>
              </w:rPr>
              <w:t>IV. Sistema indígena de salud propio intercultural (sispi).</w:t>
            </w:r>
          </w:p>
          <w:p w:rsidR="00454EC8" w:rsidRPr="00C22559" w:rsidRDefault="00C22559" w:rsidP="00EF1510">
            <w:pPr>
              <w:jc w:val="both"/>
              <w:rPr>
                <w:rFonts w:ascii="Times New Roman" w:hAnsi="Times New Roman" w:cs="Times New Roman"/>
                <w:sz w:val="28"/>
              </w:rPr>
            </w:pPr>
          </w:p>
          <w:p w:rsidR="00454EC8" w:rsidRPr="00C22559" w:rsidRDefault="00C22559" w:rsidP="00EF1510">
            <w:pPr>
              <w:jc w:val="both"/>
              <w:rPr>
                <w:rFonts w:ascii="Times New Roman" w:hAnsi="Times New Roman" w:cs="Times New Roman"/>
                <w:sz w:val="28"/>
                <w:lang w:val="es-MX"/>
              </w:rPr>
            </w:pPr>
            <w:r w:rsidRPr="00C22559">
              <w:rPr>
                <w:rFonts w:ascii="Times New Roman" w:hAnsi="Times New Roman" w:cs="Times New Roman"/>
                <w:sz w:val="28"/>
                <w:lang w:val="es-MX"/>
              </w:rPr>
              <w:t>Título V</w:t>
            </w:r>
            <w:r w:rsidRPr="00C22559">
              <w:rPr>
                <w:rFonts w:ascii="Times New Roman" w:hAnsi="Times New Roman" w:cs="Times New Roman"/>
                <w:sz w:val="28"/>
                <w:lang w:val="es-MX"/>
              </w:rPr>
              <w:t xml:space="preserve">. </w:t>
            </w:r>
            <w:r w:rsidRPr="00C22559">
              <w:rPr>
                <w:rFonts w:ascii="Times New Roman" w:hAnsi="Times New Roman" w:cs="Times New Roman"/>
                <w:sz w:val="28"/>
                <w:lang w:val="es-MX"/>
              </w:rPr>
              <w:t>Agua potable y saneamiento básico</w:t>
            </w:r>
          </w:p>
          <w:p w:rsidR="00E50E00" w:rsidRPr="00C22559" w:rsidRDefault="00C22559" w:rsidP="00EF1510">
            <w:pPr>
              <w:jc w:val="both"/>
              <w:rPr>
                <w:rFonts w:ascii="Times New Roman" w:hAnsi="Times New Roman" w:cs="Times New Roman"/>
                <w:sz w:val="28"/>
                <w:lang w:val="es-MX"/>
              </w:rPr>
            </w:pPr>
          </w:p>
          <w:p w:rsidR="00E50E00" w:rsidRPr="00C22559" w:rsidRDefault="00C22559" w:rsidP="00EF1510">
            <w:pPr>
              <w:jc w:val="both"/>
              <w:rPr>
                <w:rFonts w:ascii="Times New Roman" w:hAnsi="Times New Roman" w:cs="Times New Roman"/>
                <w:sz w:val="28"/>
                <w:lang w:val="es-MX"/>
              </w:rPr>
            </w:pPr>
            <w:r w:rsidRPr="00C22559">
              <w:rPr>
                <w:rFonts w:ascii="Times New Roman" w:hAnsi="Times New Roman" w:cs="Times New Roman"/>
                <w:sz w:val="28"/>
                <w:lang w:val="es-MX"/>
              </w:rPr>
              <w:t>Título VI: mecanismos para el fortalecimiento a la jurisdicción especial indígena.</w:t>
            </w:r>
          </w:p>
        </w:tc>
        <w:tc>
          <w:tcPr>
            <w:tcW w:w="2835" w:type="dxa"/>
            <w:vAlign w:val="center"/>
          </w:tcPr>
          <w:p w:rsidR="005D2EA1"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36</w:t>
            </w:r>
            <w:r w:rsidRPr="00C22559">
              <w:rPr>
                <w:rFonts w:ascii="Times New Roman" w:hAnsi="Times New Roman" w:cs="Times New Roman"/>
                <w:sz w:val="28"/>
              </w:rPr>
              <w:t xml:space="preserve"> artículos distribuidos en </w:t>
            </w:r>
            <w:r w:rsidRPr="00C22559">
              <w:rPr>
                <w:rFonts w:ascii="Times New Roman" w:hAnsi="Times New Roman" w:cs="Times New Roman"/>
                <w:sz w:val="28"/>
              </w:rPr>
              <w:t>siete</w:t>
            </w:r>
            <w:r w:rsidRPr="00C22559">
              <w:rPr>
                <w:rFonts w:ascii="Times New Roman" w:hAnsi="Times New Roman" w:cs="Times New Roman"/>
                <w:sz w:val="28"/>
              </w:rPr>
              <w:t xml:space="preserve"> </w:t>
            </w:r>
            <w:r w:rsidRPr="00C22559">
              <w:rPr>
                <w:rFonts w:ascii="Times New Roman" w:hAnsi="Times New Roman" w:cs="Times New Roman"/>
                <w:sz w:val="28"/>
              </w:rPr>
              <w:t>ca</w:t>
            </w:r>
            <w:r w:rsidRPr="00C22559">
              <w:rPr>
                <w:rFonts w:ascii="Times New Roman" w:hAnsi="Times New Roman" w:cs="Times New Roman"/>
                <w:sz w:val="28"/>
              </w:rPr>
              <w:t>pítulos</w:t>
            </w:r>
            <w:r w:rsidRPr="00C22559">
              <w:rPr>
                <w:rFonts w:ascii="Times New Roman" w:hAnsi="Times New Roman" w:cs="Times New Roman"/>
                <w:sz w:val="28"/>
              </w:rPr>
              <w:t>, así:</w:t>
            </w:r>
          </w:p>
          <w:p w:rsidR="00DB789F" w:rsidRPr="00C22559" w:rsidRDefault="00C22559" w:rsidP="00EF1510">
            <w:pPr>
              <w:jc w:val="both"/>
              <w:rPr>
                <w:rFonts w:ascii="Times New Roman" w:hAnsi="Times New Roman" w:cs="Times New Roman"/>
                <w:sz w:val="28"/>
              </w:rPr>
            </w:pPr>
          </w:p>
          <w:p w:rsidR="004D1B59"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Capítulo I: Obj</w:t>
            </w:r>
            <w:r w:rsidRPr="00C22559">
              <w:rPr>
                <w:rFonts w:ascii="Times New Roman" w:hAnsi="Times New Roman" w:cs="Times New Roman"/>
                <w:sz w:val="28"/>
              </w:rPr>
              <w:t>eto, ámbito de aplicación, naturaleza jurídica y principios.</w:t>
            </w:r>
          </w:p>
          <w:p w:rsidR="004D1B59" w:rsidRPr="00C22559" w:rsidRDefault="00C22559" w:rsidP="00EF1510">
            <w:pPr>
              <w:jc w:val="both"/>
              <w:rPr>
                <w:rFonts w:ascii="Times New Roman" w:hAnsi="Times New Roman" w:cs="Times New Roman"/>
                <w:sz w:val="28"/>
              </w:rPr>
            </w:pPr>
          </w:p>
          <w:p w:rsidR="004D1B59"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Capítulo II. Funciones de los territorios indígenas </w:t>
            </w:r>
          </w:p>
          <w:p w:rsidR="004D1B59" w:rsidRPr="00C22559" w:rsidRDefault="00C22559" w:rsidP="00EF1510">
            <w:pPr>
              <w:jc w:val="both"/>
              <w:rPr>
                <w:rFonts w:ascii="Times New Roman" w:hAnsi="Times New Roman" w:cs="Times New Roman"/>
                <w:sz w:val="28"/>
              </w:rPr>
            </w:pPr>
          </w:p>
          <w:p w:rsidR="004D1B59"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Capítulo III. Conformación, registro e inscripción de los consejos indígenas </w:t>
            </w:r>
          </w:p>
          <w:p w:rsidR="004D1B59" w:rsidRPr="00C22559" w:rsidRDefault="00C22559" w:rsidP="00EF1510">
            <w:pPr>
              <w:jc w:val="both"/>
              <w:rPr>
                <w:rFonts w:ascii="Times New Roman" w:hAnsi="Times New Roman" w:cs="Times New Roman"/>
                <w:sz w:val="28"/>
              </w:rPr>
            </w:pPr>
          </w:p>
          <w:p w:rsidR="004D1B59"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Capítulo IV. Solicitud para poner en funcionamiento los territorios indígenas </w:t>
            </w:r>
          </w:p>
          <w:p w:rsidR="004D1B59" w:rsidRPr="00C22559" w:rsidRDefault="00C22559" w:rsidP="00EF1510">
            <w:pPr>
              <w:jc w:val="both"/>
              <w:rPr>
                <w:rFonts w:ascii="Times New Roman" w:hAnsi="Times New Roman" w:cs="Times New Roman"/>
                <w:sz w:val="28"/>
              </w:rPr>
            </w:pPr>
          </w:p>
          <w:p w:rsidR="004D1B59"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Capítulo V. Fuentes de financiamiento.</w:t>
            </w:r>
          </w:p>
          <w:p w:rsidR="004D1B59" w:rsidRPr="00C22559" w:rsidRDefault="00C22559" w:rsidP="00EF1510">
            <w:pPr>
              <w:jc w:val="both"/>
              <w:rPr>
                <w:rFonts w:ascii="Times New Roman" w:hAnsi="Times New Roman" w:cs="Times New Roman"/>
                <w:sz w:val="28"/>
              </w:rPr>
            </w:pPr>
          </w:p>
          <w:p w:rsidR="004D1B59"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Capítulo VI. Administración de la asignación especial del (AESGPRI)</w:t>
            </w:r>
            <w:r w:rsidRPr="00C22559">
              <w:rPr>
                <w:rFonts w:ascii="Times New Roman" w:hAnsi="Times New Roman" w:cs="Times New Roman"/>
                <w:sz w:val="28"/>
              </w:rPr>
              <w:t>.</w:t>
            </w:r>
          </w:p>
          <w:p w:rsidR="004D1B59" w:rsidRPr="00C22559" w:rsidRDefault="00C22559" w:rsidP="00EF1510">
            <w:pPr>
              <w:jc w:val="both"/>
              <w:rPr>
                <w:rFonts w:ascii="Times New Roman" w:hAnsi="Times New Roman" w:cs="Times New Roman"/>
                <w:sz w:val="28"/>
              </w:rPr>
            </w:pPr>
          </w:p>
          <w:p w:rsidR="005D2EA1"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Capítulo VII. Disposiciones generales. </w:t>
            </w:r>
          </w:p>
        </w:tc>
        <w:tc>
          <w:tcPr>
            <w:tcW w:w="2510" w:type="dxa"/>
            <w:vAlign w:val="center"/>
          </w:tcPr>
          <w:p w:rsidR="00981A01" w:rsidRPr="00C22559" w:rsidRDefault="00C22559" w:rsidP="00EF1510">
            <w:pPr>
              <w:jc w:val="both"/>
              <w:rPr>
                <w:rFonts w:ascii="Times New Roman" w:hAnsi="Times New Roman" w:cs="Times New Roman"/>
                <w:sz w:val="28"/>
              </w:rPr>
            </w:pPr>
            <w:r w:rsidRPr="00C22559">
              <w:rPr>
                <w:rFonts w:ascii="Times New Roman" w:hAnsi="Times New Roman" w:cs="Times New Roman"/>
                <w:sz w:val="28"/>
              </w:rPr>
              <w:t xml:space="preserve">41 artículos distribuidos en </w:t>
            </w:r>
            <w:r w:rsidRPr="00C22559">
              <w:rPr>
                <w:rFonts w:ascii="Times New Roman" w:hAnsi="Times New Roman" w:cs="Times New Roman"/>
                <w:sz w:val="28"/>
              </w:rPr>
              <w:t>nueve</w:t>
            </w:r>
            <w:r w:rsidRPr="00C22559">
              <w:rPr>
                <w:rFonts w:ascii="Times New Roman" w:hAnsi="Times New Roman" w:cs="Times New Roman"/>
                <w:sz w:val="28"/>
              </w:rPr>
              <w:t xml:space="preserve"> </w:t>
            </w:r>
            <w:r w:rsidRPr="00C22559">
              <w:rPr>
                <w:rFonts w:ascii="Times New Roman" w:hAnsi="Times New Roman" w:cs="Times New Roman"/>
                <w:sz w:val="28"/>
              </w:rPr>
              <w:t>títulos</w:t>
            </w:r>
            <w:r w:rsidRPr="00C22559">
              <w:rPr>
                <w:rFonts w:ascii="Times New Roman" w:hAnsi="Times New Roman" w:cs="Times New Roman"/>
                <w:sz w:val="28"/>
              </w:rPr>
              <w:t>, así:</w:t>
            </w:r>
          </w:p>
          <w:p w:rsidR="00981A01" w:rsidRPr="00C22559" w:rsidRDefault="00C22559" w:rsidP="00EF1510">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Título I. Objeto, ámbito de aplicación y principios generales </w:t>
            </w:r>
          </w:p>
          <w:p w:rsidR="000C2935" w:rsidRPr="00C22559" w:rsidRDefault="00C22559" w:rsidP="000C2935">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Título II. Formalización de competencias y funciones.</w:t>
            </w:r>
          </w:p>
          <w:p w:rsidR="000C2935" w:rsidRPr="00C22559" w:rsidRDefault="00C22559" w:rsidP="000C2935">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Título III. De las competencias generales.  </w:t>
            </w:r>
          </w:p>
          <w:p w:rsidR="000C2935" w:rsidRPr="00C22559" w:rsidRDefault="00C22559" w:rsidP="000C2935">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Título IV. Normas generales para el funci</w:t>
            </w:r>
            <w:r w:rsidRPr="00C22559">
              <w:rPr>
                <w:rFonts w:ascii="Times New Roman" w:hAnsi="Times New Roman" w:cs="Times New Roman"/>
                <w:sz w:val="28"/>
              </w:rPr>
              <w:t xml:space="preserve">onamiento.  </w:t>
            </w:r>
          </w:p>
          <w:p w:rsidR="000C2935" w:rsidRPr="00C22559" w:rsidRDefault="00C22559" w:rsidP="000C2935">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Título V. Plan de vida.</w:t>
            </w: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 </w:t>
            </w: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Título VI. De las competencias sectoriales.  </w:t>
            </w:r>
          </w:p>
          <w:p w:rsidR="000C2935" w:rsidRPr="00C22559" w:rsidRDefault="00C22559" w:rsidP="000C2935">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Título VII. Mecanismos para el fortalecimiento de la jurisdicción especial indígena. </w:t>
            </w:r>
          </w:p>
          <w:p w:rsidR="000C2935" w:rsidRPr="00C22559" w:rsidRDefault="00C22559" w:rsidP="000C2935">
            <w:pPr>
              <w:jc w:val="both"/>
              <w:rPr>
                <w:rFonts w:ascii="Times New Roman" w:hAnsi="Times New Roman" w:cs="Times New Roman"/>
                <w:sz w:val="28"/>
              </w:rPr>
            </w:pP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Título VIII. Financiamiento del territorio indígena. </w:t>
            </w:r>
          </w:p>
          <w:p w:rsidR="000C2935"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 </w:t>
            </w:r>
          </w:p>
          <w:p w:rsidR="00DB789F" w:rsidRPr="00C22559" w:rsidRDefault="00C22559" w:rsidP="000C2935">
            <w:pPr>
              <w:jc w:val="both"/>
              <w:rPr>
                <w:rFonts w:ascii="Times New Roman" w:hAnsi="Times New Roman" w:cs="Times New Roman"/>
                <w:sz w:val="28"/>
              </w:rPr>
            </w:pPr>
            <w:r w:rsidRPr="00C22559">
              <w:rPr>
                <w:rFonts w:ascii="Times New Roman" w:hAnsi="Times New Roman" w:cs="Times New Roman"/>
                <w:sz w:val="28"/>
              </w:rPr>
              <w:t xml:space="preserve">Título IX. Disposiciones generales.  </w:t>
            </w:r>
          </w:p>
        </w:tc>
      </w:tr>
      <w:tr w:rsidR="00DB789F" w:rsidRPr="00C22559" w:rsidTr="00BA6CEB">
        <w:tc>
          <w:tcPr>
            <w:tcW w:w="1365" w:type="dxa"/>
            <w:vAlign w:val="center"/>
          </w:tcPr>
          <w:p w:rsidR="00DB789F" w:rsidRPr="00C22559" w:rsidRDefault="00C22559" w:rsidP="00BA6CEB">
            <w:pPr>
              <w:rPr>
                <w:rFonts w:ascii="Times New Roman" w:hAnsi="Times New Roman" w:cs="Times New Roman"/>
                <w:b/>
                <w:bCs/>
                <w:i/>
                <w:iCs/>
                <w:sz w:val="28"/>
              </w:rPr>
            </w:pPr>
            <w:r w:rsidRPr="00C22559">
              <w:rPr>
                <w:rFonts w:ascii="Times New Roman" w:hAnsi="Times New Roman" w:cs="Times New Roman"/>
                <w:b/>
                <w:bCs/>
                <w:i/>
                <w:iCs/>
                <w:sz w:val="28"/>
              </w:rPr>
              <w:t>Fuentes</w:t>
            </w:r>
            <w:r w:rsidRPr="00C22559">
              <w:rPr>
                <w:rFonts w:ascii="Times New Roman" w:hAnsi="Times New Roman" w:cs="Times New Roman"/>
                <w:b/>
                <w:bCs/>
                <w:i/>
                <w:iCs/>
                <w:sz w:val="28"/>
              </w:rPr>
              <w:t xml:space="preserve"> de financiación</w:t>
            </w:r>
          </w:p>
        </w:tc>
        <w:tc>
          <w:tcPr>
            <w:tcW w:w="2458" w:type="dxa"/>
          </w:tcPr>
          <w:p w:rsidR="0045471A" w:rsidRPr="00C22559" w:rsidRDefault="00C22559" w:rsidP="0045471A">
            <w:pPr>
              <w:jc w:val="both"/>
              <w:rPr>
                <w:rFonts w:ascii="Times New Roman" w:hAnsi="Times New Roman" w:cs="Times New Roman"/>
                <w:sz w:val="28"/>
              </w:rPr>
            </w:pPr>
            <w:r w:rsidRPr="00C22559">
              <w:rPr>
                <w:rFonts w:ascii="Times New Roman" w:hAnsi="Times New Roman" w:cs="Times New Roman"/>
                <w:sz w:val="28"/>
              </w:rPr>
              <w:t xml:space="preserve">(i) </w:t>
            </w:r>
            <w:r w:rsidRPr="00C22559">
              <w:rPr>
                <w:rFonts w:ascii="Times New Roman" w:hAnsi="Times New Roman" w:cs="Times New Roman"/>
                <w:sz w:val="28"/>
              </w:rPr>
              <w:t xml:space="preserve">Recursos sectoriales </w:t>
            </w:r>
            <w:r w:rsidRPr="00C22559">
              <w:rPr>
                <w:rFonts w:ascii="Times New Roman" w:hAnsi="Times New Roman" w:cs="Times New Roman"/>
                <w:sz w:val="28"/>
              </w:rPr>
              <w:t>(</w:t>
            </w:r>
            <w:r w:rsidRPr="00C22559">
              <w:rPr>
                <w:rFonts w:ascii="Times New Roman" w:hAnsi="Times New Roman" w:cs="Times New Roman"/>
                <w:sz w:val="28"/>
              </w:rPr>
              <w:t>educación, salud y agua potable y saneamiento básico</w:t>
            </w:r>
            <w:r w:rsidRPr="00C22559">
              <w:rPr>
                <w:rFonts w:ascii="Times New Roman" w:hAnsi="Times New Roman" w:cs="Times New Roman"/>
                <w:sz w:val="28"/>
              </w:rPr>
              <w:t>)</w:t>
            </w:r>
            <w:r w:rsidRPr="00C22559">
              <w:rPr>
                <w:rFonts w:ascii="Times New Roman" w:hAnsi="Times New Roman" w:cs="Times New Roman"/>
                <w:sz w:val="28"/>
              </w:rPr>
              <w:t>,</w:t>
            </w:r>
            <w:r w:rsidRPr="00C22559">
              <w:rPr>
                <w:rFonts w:ascii="Times New Roman" w:hAnsi="Times New Roman" w:cs="Times New Roman"/>
                <w:sz w:val="28"/>
              </w:rPr>
              <w:t xml:space="preserve"> (ii) la asignación especial prevista en el Sistema General de Participaciones</w:t>
            </w:r>
            <w:r w:rsidRPr="00C22559">
              <w:rPr>
                <w:rFonts w:ascii="Times New Roman" w:hAnsi="Times New Roman" w:cs="Times New Roman"/>
                <w:sz w:val="28"/>
              </w:rPr>
              <w:t xml:space="preserve">. </w:t>
            </w:r>
          </w:p>
          <w:p w:rsidR="004152DD" w:rsidRPr="00C22559" w:rsidRDefault="00C22559" w:rsidP="0045471A">
            <w:pPr>
              <w:jc w:val="both"/>
              <w:rPr>
                <w:rFonts w:ascii="Times New Roman" w:hAnsi="Times New Roman" w:cs="Times New Roman"/>
                <w:sz w:val="28"/>
              </w:rPr>
            </w:pPr>
          </w:p>
          <w:p w:rsidR="00A03485" w:rsidRPr="00C22559" w:rsidRDefault="00C22559" w:rsidP="0045471A">
            <w:pPr>
              <w:jc w:val="both"/>
              <w:rPr>
                <w:rFonts w:ascii="Times New Roman" w:hAnsi="Times New Roman" w:cs="Times New Roman"/>
                <w:sz w:val="28"/>
              </w:rPr>
            </w:pPr>
          </w:p>
          <w:p w:rsidR="00DB789F" w:rsidRPr="00C22559" w:rsidRDefault="00C22559" w:rsidP="0045471A">
            <w:pPr>
              <w:jc w:val="both"/>
              <w:rPr>
                <w:rFonts w:ascii="Times New Roman" w:hAnsi="Times New Roman" w:cs="Times New Roman"/>
                <w:sz w:val="28"/>
              </w:rPr>
            </w:pPr>
            <w:r w:rsidRPr="00C22559">
              <w:rPr>
                <w:rFonts w:ascii="Times New Roman" w:hAnsi="Times New Roman" w:cs="Times New Roman"/>
                <w:sz w:val="28"/>
              </w:rPr>
              <w:t xml:space="preserve">(iii) otro tipo de </w:t>
            </w:r>
            <w:r w:rsidRPr="00C22559">
              <w:rPr>
                <w:rFonts w:ascii="Times New Roman" w:hAnsi="Times New Roman" w:cs="Times New Roman"/>
                <w:sz w:val="28"/>
              </w:rPr>
              <w:t>apropiaciones</w:t>
            </w:r>
            <w:r w:rsidRPr="00C22559">
              <w:rPr>
                <w:rStyle w:val="Refdenotaalpie"/>
                <w:rFonts w:ascii="Times New Roman" w:hAnsi="Times New Roman"/>
                <w:sz w:val="28"/>
              </w:rPr>
              <w:footnoteReference w:id="54"/>
            </w:r>
            <w:r w:rsidRPr="00C22559">
              <w:rPr>
                <w:rFonts w:ascii="Times New Roman" w:hAnsi="Times New Roman" w:cs="Times New Roman"/>
                <w:sz w:val="28"/>
              </w:rPr>
              <w:t>.</w:t>
            </w:r>
          </w:p>
        </w:tc>
        <w:tc>
          <w:tcPr>
            <w:tcW w:w="2835" w:type="dxa"/>
          </w:tcPr>
          <w:p w:rsidR="003C4A80" w:rsidRPr="00C22559" w:rsidRDefault="00C22559" w:rsidP="0045471A">
            <w:pPr>
              <w:jc w:val="both"/>
              <w:rPr>
                <w:rFonts w:ascii="Times New Roman" w:hAnsi="Times New Roman" w:cs="Times New Roman"/>
                <w:sz w:val="28"/>
              </w:rPr>
            </w:pPr>
            <w:r w:rsidRPr="00C22559">
              <w:rPr>
                <w:rFonts w:ascii="Times New Roman" w:hAnsi="Times New Roman" w:cs="Times New Roman"/>
                <w:sz w:val="28"/>
              </w:rPr>
              <w:t xml:space="preserve">(i) </w:t>
            </w:r>
            <w:r w:rsidRPr="00C22559">
              <w:rPr>
                <w:rFonts w:ascii="Times New Roman" w:hAnsi="Times New Roman" w:cs="Times New Roman"/>
                <w:sz w:val="28"/>
              </w:rPr>
              <w:t>L</w:t>
            </w:r>
            <w:r w:rsidRPr="00C22559">
              <w:rPr>
                <w:rFonts w:ascii="Times New Roman" w:hAnsi="Times New Roman" w:cs="Times New Roman"/>
                <w:sz w:val="28"/>
              </w:rPr>
              <w:t>a Asignación Especial del Sistema General de Participaciones</w:t>
            </w:r>
            <w:r w:rsidRPr="00C22559">
              <w:rPr>
                <w:rFonts w:ascii="Times New Roman" w:hAnsi="Times New Roman" w:cs="Times New Roman"/>
                <w:sz w:val="28"/>
              </w:rPr>
              <w:t>.</w:t>
            </w:r>
          </w:p>
          <w:p w:rsidR="003C4A80" w:rsidRPr="00C22559" w:rsidRDefault="00C22559" w:rsidP="0045471A">
            <w:pPr>
              <w:jc w:val="both"/>
              <w:rPr>
                <w:rFonts w:ascii="Times New Roman" w:hAnsi="Times New Roman" w:cs="Times New Roman"/>
                <w:sz w:val="28"/>
              </w:rPr>
            </w:pPr>
          </w:p>
          <w:p w:rsidR="008103CE" w:rsidRPr="00C22559" w:rsidRDefault="00C22559" w:rsidP="0045471A">
            <w:pPr>
              <w:jc w:val="both"/>
              <w:rPr>
                <w:rFonts w:ascii="Times New Roman" w:hAnsi="Times New Roman" w:cs="Times New Roman"/>
                <w:sz w:val="28"/>
              </w:rPr>
            </w:pPr>
          </w:p>
          <w:p w:rsidR="008103CE" w:rsidRPr="00C22559" w:rsidRDefault="00C22559" w:rsidP="0045471A">
            <w:pPr>
              <w:jc w:val="both"/>
              <w:rPr>
                <w:rFonts w:ascii="Times New Roman" w:hAnsi="Times New Roman" w:cs="Times New Roman"/>
                <w:sz w:val="28"/>
              </w:rPr>
            </w:pPr>
          </w:p>
          <w:p w:rsidR="008103CE" w:rsidRPr="00C22559" w:rsidRDefault="00C22559" w:rsidP="0045471A">
            <w:pPr>
              <w:jc w:val="both"/>
              <w:rPr>
                <w:rFonts w:ascii="Times New Roman" w:hAnsi="Times New Roman" w:cs="Times New Roman"/>
                <w:sz w:val="28"/>
              </w:rPr>
            </w:pPr>
          </w:p>
          <w:p w:rsidR="008103CE" w:rsidRPr="00C22559" w:rsidRDefault="00C22559" w:rsidP="0045471A">
            <w:pPr>
              <w:jc w:val="both"/>
              <w:rPr>
                <w:rFonts w:ascii="Times New Roman" w:hAnsi="Times New Roman" w:cs="Times New Roman"/>
                <w:sz w:val="28"/>
              </w:rPr>
            </w:pPr>
          </w:p>
          <w:p w:rsidR="00A03485" w:rsidRPr="00C22559" w:rsidRDefault="00C22559" w:rsidP="0045471A">
            <w:pPr>
              <w:jc w:val="both"/>
              <w:rPr>
                <w:rFonts w:ascii="Times New Roman" w:hAnsi="Times New Roman" w:cs="Times New Roman"/>
                <w:sz w:val="28"/>
              </w:rPr>
            </w:pPr>
          </w:p>
          <w:p w:rsidR="00DB789F" w:rsidRPr="00C22559" w:rsidRDefault="00C22559" w:rsidP="008103CE">
            <w:pPr>
              <w:jc w:val="both"/>
              <w:rPr>
                <w:rFonts w:ascii="Times New Roman" w:hAnsi="Times New Roman" w:cs="Times New Roman"/>
                <w:sz w:val="28"/>
              </w:rPr>
            </w:pPr>
            <w:r w:rsidRPr="00C22559">
              <w:rPr>
                <w:rFonts w:ascii="Times New Roman" w:hAnsi="Times New Roman" w:cs="Times New Roman"/>
                <w:sz w:val="28"/>
              </w:rPr>
              <w:t>(ii) recursos propios, (iii) recursos de cofinanciación, (iv) cooperación, y</w:t>
            </w:r>
            <w:r w:rsidRPr="00C22559">
              <w:rPr>
                <w:rFonts w:ascii="Times New Roman" w:hAnsi="Times New Roman" w:cs="Times New Roman"/>
                <w:sz w:val="28"/>
              </w:rPr>
              <w:t xml:space="preserve"> </w:t>
            </w:r>
            <w:r w:rsidRPr="00C22559">
              <w:rPr>
                <w:rFonts w:ascii="Times New Roman" w:hAnsi="Times New Roman" w:cs="Times New Roman"/>
                <w:sz w:val="28"/>
              </w:rPr>
              <w:t>(v) cualquier otra fuente</w:t>
            </w:r>
            <w:r w:rsidRPr="00C22559">
              <w:rPr>
                <w:rStyle w:val="Refdenotaalpie"/>
                <w:rFonts w:ascii="Times New Roman" w:hAnsi="Times New Roman"/>
                <w:sz w:val="28"/>
              </w:rPr>
              <w:footnoteReference w:id="55"/>
            </w:r>
            <w:r w:rsidRPr="00C22559">
              <w:rPr>
                <w:rFonts w:ascii="Times New Roman" w:hAnsi="Times New Roman" w:cs="Times New Roman"/>
                <w:sz w:val="28"/>
              </w:rPr>
              <w:t>.</w:t>
            </w:r>
          </w:p>
        </w:tc>
        <w:tc>
          <w:tcPr>
            <w:tcW w:w="2510" w:type="dxa"/>
          </w:tcPr>
          <w:p w:rsidR="004620CC" w:rsidRPr="00C22559" w:rsidRDefault="00C22559" w:rsidP="004620CC">
            <w:pPr>
              <w:jc w:val="both"/>
              <w:rPr>
                <w:rFonts w:ascii="Times New Roman" w:hAnsi="Times New Roman" w:cs="Times New Roman"/>
                <w:sz w:val="28"/>
              </w:rPr>
            </w:pPr>
            <w:r w:rsidRPr="00C22559">
              <w:rPr>
                <w:rFonts w:ascii="Times New Roman" w:hAnsi="Times New Roman" w:cs="Times New Roman"/>
                <w:sz w:val="28"/>
              </w:rPr>
              <w:t xml:space="preserve">(i) Recursos sectoriales (educación, salud y agua potable y saneamiento básico), (ii) la asignación especial prevista en el Sistema General de Participaciones. </w:t>
            </w:r>
          </w:p>
          <w:p w:rsidR="00DB789F" w:rsidRPr="00C22559" w:rsidRDefault="00C22559" w:rsidP="0045471A">
            <w:pPr>
              <w:jc w:val="both"/>
              <w:rPr>
                <w:rFonts w:ascii="Times New Roman" w:hAnsi="Times New Roman" w:cs="Times New Roman"/>
                <w:sz w:val="28"/>
              </w:rPr>
            </w:pPr>
          </w:p>
          <w:p w:rsidR="00A03485" w:rsidRPr="00C22559" w:rsidRDefault="00C22559" w:rsidP="0045471A">
            <w:pPr>
              <w:jc w:val="both"/>
              <w:rPr>
                <w:rFonts w:ascii="Times New Roman" w:hAnsi="Times New Roman" w:cs="Times New Roman"/>
                <w:sz w:val="28"/>
              </w:rPr>
            </w:pPr>
          </w:p>
          <w:p w:rsidR="004152DD" w:rsidRPr="00C22559" w:rsidRDefault="00C22559" w:rsidP="0045471A">
            <w:pPr>
              <w:jc w:val="both"/>
              <w:rPr>
                <w:rFonts w:ascii="Times New Roman" w:hAnsi="Times New Roman" w:cs="Times New Roman"/>
                <w:sz w:val="28"/>
              </w:rPr>
            </w:pPr>
            <w:r w:rsidRPr="00C22559">
              <w:rPr>
                <w:rFonts w:ascii="Times New Roman" w:hAnsi="Times New Roman" w:cs="Times New Roman"/>
                <w:sz w:val="28"/>
              </w:rPr>
              <w:t xml:space="preserve">(iii) </w:t>
            </w:r>
            <w:r w:rsidRPr="00C22559">
              <w:rPr>
                <w:rFonts w:ascii="Times New Roman" w:hAnsi="Times New Roman" w:cs="Times New Roman"/>
                <w:sz w:val="28"/>
              </w:rPr>
              <w:t>Sistema General de Regalías</w:t>
            </w:r>
            <w:r w:rsidRPr="00C22559">
              <w:rPr>
                <w:rFonts w:ascii="Times New Roman" w:hAnsi="Times New Roman" w:cs="Times New Roman"/>
                <w:sz w:val="28"/>
              </w:rPr>
              <w:t>; (iv)</w:t>
            </w:r>
            <w:r w:rsidRPr="00C22559">
              <w:rPr>
                <w:rFonts w:ascii="Times New Roman" w:hAnsi="Times New Roman" w:cs="Times New Roman"/>
                <w:sz w:val="28"/>
              </w:rPr>
              <w:t xml:space="preserve"> aquellos que se destinen en el presupuesto nacional en materia de inversión o partidas sectoriales,</w:t>
            </w:r>
            <w:r w:rsidRPr="00C22559">
              <w:rPr>
                <w:rFonts w:ascii="Times New Roman" w:hAnsi="Times New Roman" w:cs="Times New Roman"/>
                <w:sz w:val="28"/>
              </w:rPr>
              <w:t xml:space="preserve"> (v)</w:t>
            </w:r>
            <w:r w:rsidRPr="00C22559">
              <w:rPr>
                <w:rFonts w:ascii="Times New Roman" w:hAnsi="Times New Roman" w:cs="Times New Roman"/>
                <w:sz w:val="28"/>
              </w:rPr>
              <w:t xml:space="preserve"> los recursos propios, </w:t>
            </w:r>
            <w:r w:rsidRPr="00C22559">
              <w:rPr>
                <w:rFonts w:ascii="Times New Roman" w:hAnsi="Times New Roman" w:cs="Times New Roman"/>
                <w:sz w:val="28"/>
              </w:rPr>
              <w:t xml:space="preserve">(vi) </w:t>
            </w:r>
            <w:r w:rsidRPr="00C22559">
              <w:rPr>
                <w:rFonts w:ascii="Times New Roman" w:hAnsi="Times New Roman" w:cs="Times New Roman"/>
                <w:sz w:val="28"/>
              </w:rPr>
              <w:t xml:space="preserve">recursos de compensación, </w:t>
            </w:r>
            <w:r w:rsidRPr="00C22559">
              <w:rPr>
                <w:rFonts w:ascii="Times New Roman" w:hAnsi="Times New Roman" w:cs="Times New Roman"/>
                <w:sz w:val="28"/>
              </w:rPr>
              <w:t xml:space="preserve">(vii) </w:t>
            </w:r>
            <w:r w:rsidRPr="00C22559">
              <w:rPr>
                <w:rFonts w:ascii="Times New Roman" w:hAnsi="Times New Roman" w:cs="Times New Roman"/>
                <w:sz w:val="28"/>
              </w:rPr>
              <w:t xml:space="preserve">de cofinanciación, </w:t>
            </w:r>
            <w:r w:rsidRPr="00C22559">
              <w:rPr>
                <w:rFonts w:ascii="Times New Roman" w:hAnsi="Times New Roman" w:cs="Times New Roman"/>
                <w:sz w:val="28"/>
              </w:rPr>
              <w:t>(viii)</w:t>
            </w:r>
            <w:r w:rsidRPr="00C22559">
              <w:rPr>
                <w:rFonts w:ascii="Times New Roman" w:hAnsi="Times New Roman" w:cs="Times New Roman"/>
                <w:sz w:val="28"/>
              </w:rPr>
              <w:t xml:space="preserve">de cooperación, </w:t>
            </w:r>
            <w:r w:rsidRPr="00C22559">
              <w:rPr>
                <w:rFonts w:ascii="Times New Roman" w:hAnsi="Times New Roman" w:cs="Times New Roman"/>
                <w:sz w:val="28"/>
              </w:rPr>
              <w:t>(</w:t>
            </w:r>
            <w:r w:rsidRPr="00C22559">
              <w:rPr>
                <w:rFonts w:ascii="Times New Roman" w:hAnsi="Times New Roman" w:cs="Times New Roman"/>
                <w:sz w:val="28"/>
              </w:rPr>
              <w:t>ix</w:t>
            </w:r>
            <w:r w:rsidRPr="00C22559">
              <w:rPr>
                <w:rFonts w:ascii="Times New Roman" w:hAnsi="Times New Roman" w:cs="Times New Roman"/>
                <w:sz w:val="28"/>
              </w:rPr>
              <w:t>)</w:t>
            </w:r>
            <w:r w:rsidRPr="00C22559">
              <w:rPr>
                <w:rFonts w:ascii="Times New Roman" w:hAnsi="Times New Roman" w:cs="Times New Roman"/>
                <w:sz w:val="28"/>
              </w:rPr>
              <w:t xml:space="preserve"> </w:t>
            </w:r>
            <w:r w:rsidRPr="00C22559">
              <w:rPr>
                <w:rFonts w:ascii="Times New Roman" w:hAnsi="Times New Roman" w:cs="Times New Roman"/>
                <w:sz w:val="28"/>
              </w:rPr>
              <w:t xml:space="preserve">reconocimiento por funciones ambientales, y </w:t>
            </w:r>
            <w:r w:rsidRPr="00C22559">
              <w:rPr>
                <w:rFonts w:ascii="Times New Roman" w:hAnsi="Times New Roman" w:cs="Times New Roman"/>
                <w:sz w:val="28"/>
              </w:rPr>
              <w:t>(x</w:t>
            </w:r>
            <w:r w:rsidRPr="00C22559">
              <w:rPr>
                <w:rFonts w:ascii="Times New Roman" w:hAnsi="Times New Roman" w:cs="Times New Roman"/>
                <w:sz w:val="28"/>
              </w:rPr>
              <w:t xml:space="preserve">) </w:t>
            </w:r>
            <w:r w:rsidRPr="00C22559">
              <w:rPr>
                <w:rFonts w:ascii="Times New Roman" w:hAnsi="Times New Roman" w:cs="Times New Roman"/>
                <w:sz w:val="28"/>
              </w:rPr>
              <w:t>demás fuentes</w:t>
            </w:r>
            <w:r w:rsidRPr="00C22559">
              <w:rPr>
                <w:rFonts w:ascii="Times New Roman" w:hAnsi="Times New Roman" w:cs="Times New Roman"/>
                <w:sz w:val="28"/>
              </w:rPr>
              <w:t>.</w:t>
            </w:r>
          </w:p>
        </w:tc>
      </w:tr>
    </w:tbl>
    <w:p w:rsidR="00AE4104" w:rsidRPr="00C22559" w:rsidRDefault="00C22559" w:rsidP="00AE4104">
      <w:pPr>
        <w:rPr>
          <w:rFonts w:ascii="Times New Roman" w:hAnsi="Times New Roman" w:cs="Times New Roman"/>
          <w:sz w:val="28"/>
          <w:szCs w:val="28"/>
        </w:rPr>
      </w:pPr>
    </w:p>
    <w:p w:rsidR="00AE4104" w:rsidRPr="00C22559" w:rsidRDefault="00C22559" w:rsidP="00937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este primer acercamiento normativo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se </w:t>
      </w:r>
      <w:r w:rsidRPr="00C22559">
        <w:rPr>
          <w:rFonts w:ascii="Times New Roman" w:hAnsi="Times New Roman" w:cs="Times New Roman"/>
          <w:sz w:val="28"/>
          <w:szCs w:val="28"/>
        </w:rPr>
        <w:t>obtiene</w:t>
      </w:r>
      <w:r w:rsidRPr="00C22559">
        <w:rPr>
          <w:rFonts w:ascii="Times New Roman" w:hAnsi="Times New Roman" w:cs="Times New Roman"/>
          <w:sz w:val="28"/>
          <w:szCs w:val="28"/>
        </w:rPr>
        <w:t xml:space="preserve"> que </w:t>
      </w:r>
      <w:r w:rsidRPr="00C22559">
        <w:rPr>
          <w:rFonts w:ascii="Times New Roman" w:hAnsi="Times New Roman" w:cs="Times New Roman"/>
          <w:sz w:val="28"/>
          <w:szCs w:val="28"/>
        </w:rPr>
        <w:t xml:space="preserve">el marco </w:t>
      </w:r>
      <w:r w:rsidRPr="00C22559">
        <w:rPr>
          <w:rFonts w:ascii="Times New Roman" w:hAnsi="Times New Roman" w:cs="Times New Roman"/>
          <w:sz w:val="28"/>
          <w:szCs w:val="28"/>
        </w:rPr>
        <w:t xml:space="preserve">de referencia </w:t>
      </w:r>
      <w:r w:rsidRPr="00C22559">
        <w:rPr>
          <w:rFonts w:ascii="Times New Roman" w:hAnsi="Times New Roman" w:cs="Times New Roman"/>
          <w:sz w:val="28"/>
          <w:szCs w:val="28"/>
        </w:rPr>
        <w:t>dispuesto para los territorios indígenas</w:t>
      </w:r>
      <w:r w:rsidRPr="00C22559">
        <w:rPr>
          <w:rFonts w:ascii="Times New Roman" w:hAnsi="Times New Roman" w:cs="Times New Roman"/>
          <w:sz w:val="28"/>
          <w:szCs w:val="28"/>
        </w:rPr>
        <w:t xml:space="preserve"> no está contenido en un único instrumento</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ara entender el </w:t>
      </w:r>
      <w:r w:rsidRPr="00C22559">
        <w:rPr>
          <w:rFonts w:ascii="Times New Roman" w:hAnsi="Times New Roman" w:cs="Times New Roman"/>
          <w:sz w:val="28"/>
          <w:szCs w:val="28"/>
        </w:rPr>
        <w:t>acceso de estos pueblos al Sistema General de Participacion</w:t>
      </w:r>
      <w:r w:rsidRPr="00C22559">
        <w:rPr>
          <w:rFonts w:ascii="Times New Roman" w:hAnsi="Times New Roman" w:cs="Times New Roman"/>
          <w:sz w:val="28"/>
          <w:szCs w:val="28"/>
        </w:rPr>
        <w:t>es</w:t>
      </w:r>
      <w:r w:rsidRPr="00C22559">
        <w:rPr>
          <w:rFonts w:ascii="Times New Roman" w:hAnsi="Times New Roman" w:cs="Times New Roman"/>
          <w:sz w:val="28"/>
          <w:szCs w:val="28"/>
        </w:rPr>
        <w:t xml:space="preserve">, surgen, en </w:t>
      </w:r>
      <w:r w:rsidRPr="00C22559">
        <w:rPr>
          <w:rFonts w:ascii="Times New Roman" w:hAnsi="Times New Roman" w:cs="Times New Roman"/>
          <w:sz w:val="28"/>
          <w:szCs w:val="28"/>
        </w:rPr>
        <w:t>principio</w:t>
      </w:r>
      <w:r w:rsidRPr="00C22559">
        <w:rPr>
          <w:rFonts w:ascii="Times New Roman" w:hAnsi="Times New Roman" w:cs="Times New Roman"/>
          <w:sz w:val="28"/>
          <w:szCs w:val="28"/>
        </w:rPr>
        <w:t xml:space="preserve">, tres instrumentos </w:t>
      </w:r>
      <w:r w:rsidRPr="00C22559">
        <w:rPr>
          <w:rFonts w:ascii="Times New Roman" w:hAnsi="Times New Roman" w:cs="Times New Roman"/>
          <w:sz w:val="28"/>
          <w:szCs w:val="28"/>
        </w:rPr>
        <w:t>relevantes</w:t>
      </w:r>
      <w:r w:rsidRPr="00C22559">
        <w:rPr>
          <w:rFonts w:ascii="Times New Roman" w:hAnsi="Times New Roman" w:cs="Times New Roman"/>
          <w:sz w:val="28"/>
          <w:szCs w:val="28"/>
        </w:rPr>
        <w:t xml:space="preserve"> a considerar. </w:t>
      </w:r>
      <w:r w:rsidRPr="00C22559">
        <w:rPr>
          <w:rFonts w:ascii="Times New Roman" w:hAnsi="Times New Roman" w:cs="Times New Roman"/>
          <w:sz w:val="28"/>
          <w:szCs w:val="28"/>
        </w:rPr>
        <w:t xml:space="preserve">Ahora bien, </w:t>
      </w:r>
      <w:r w:rsidRPr="00C22559">
        <w:rPr>
          <w:rFonts w:ascii="Times New Roman" w:hAnsi="Times New Roman" w:cs="Times New Roman"/>
          <w:sz w:val="28"/>
          <w:szCs w:val="28"/>
        </w:rPr>
        <w:t xml:space="preserve">la amplitud de algunos de estos decretos </w:t>
      </w:r>
      <w:r w:rsidRPr="00C22559">
        <w:rPr>
          <w:rFonts w:ascii="Times New Roman" w:hAnsi="Times New Roman" w:cs="Times New Roman"/>
          <w:sz w:val="28"/>
          <w:szCs w:val="28"/>
        </w:rPr>
        <w:t>suscita</w:t>
      </w:r>
      <w:r w:rsidRPr="00C22559">
        <w:rPr>
          <w:rFonts w:ascii="Times New Roman" w:hAnsi="Times New Roman" w:cs="Times New Roman"/>
          <w:sz w:val="28"/>
          <w:szCs w:val="28"/>
        </w:rPr>
        <w:t xml:space="preserve"> un aparente conflicto de normas, al menos en lo que se refiere a las fuentes de financiación. Por tal razón, la Corte evaluará, a continuación, la vigencia de la norma acusada</w:t>
      </w:r>
      <w:r w:rsidRPr="00C22559">
        <w:rPr>
          <w:rFonts w:ascii="Times New Roman" w:hAnsi="Times New Roman" w:cs="Times New Roman"/>
          <w:sz w:val="28"/>
          <w:szCs w:val="28"/>
        </w:rPr>
        <w:t xml:space="preserve"> a la luz de estos </w:t>
      </w:r>
      <w:r w:rsidRPr="00C22559">
        <w:rPr>
          <w:rFonts w:ascii="Times New Roman" w:hAnsi="Times New Roman" w:cs="Times New Roman"/>
          <w:sz w:val="28"/>
          <w:szCs w:val="28"/>
        </w:rPr>
        <w:t>estatutos</w:t>
      </w:r>
      <w:r w:rsidRPr="00C22559">
        <w:rPr>
          <w:rFonts w:ascii="Times New Roman" w:hAnsi="Times New Roman" w:cs="Times New Roman"/>
          <w:sz w:val="28"/>
          <w:szCs w:val="28"/>
        </w:rPr>
        <w:t>.</w:t>
      </w:r>
    </w:p>
    <w:p w:rsidR="00326DC2" w:rsidRPr="00C22559" w:rsidRDefault="00C22559" w:rsidP="00AB5884">
      <w:pPr>
        <w:pStyle w:val="Ttulo3"/>
        <w:rPr>
          <w:rFonts w:ascii="Times New Roman" w:hAnsi="Times New Roman" w:cs="Times New Roman"/>
          <w:color w:val="auto"/>
          <w:lang w:val="es-CO"/>
        </w:rPr>
      </w:pPr>
      <w:r w:rsidRPr="00C22559">
        <w:rPr>
          <w:rFonts w:ascii="Times New Roman" w:hAnsi="Times New Roman" w:cs="Times New Roman"/>
          <w:color w:val="auto"/>
          <w:lang w:val="es-CO"/>
        </w:rPr>
        <w:t>2.2. Vigencia de la norma acusada</w:t>
      </w:r>
    </w:p>
    <w:p w:rsidR="008F2356" w:rsidRPr="00C22559" w:rsidRDefault="00C22559" w:rsidP="008F2356">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400CF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l Decreto 632 </w:t>
      </w:r>
      <w:r w:rsidRPr="00C22559">
        <w:rPr>
          <w:rFonts w:ascii="Times New Roman" w:hAnsi="Times New Roman" w:cs="Times New Roman"/>
          <w:sz w:val="28"/>
          <w:szCs w:val="28"/>
        </w:rPr>
        <w:t>de 2018 contiene un conjunto d</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 disposiciones exclusivamente dirigidas a los </w:t>
      </w:r>
      <w:r w:rsidRPr="00C22559">
        <w:rPr>
          <w:rFonts w:ascii="Times New Roman" w:hAnsi="Times New Roman" w:cs="Times New Roman"/>
          <w:sz w:val="28"/>
          <w:szCs w:val="28"/>
        </w:rPr>
        <w:t>territorios indígenas que se conformen en las áreas no municipalizadas de los departamentos de Amazonas, Guainía y Vaupés</w:t>
      </w:r>
      <w:r w:rsidRPr="00C22559">
        <w:rPr>
          <w:rStyle w:val="Refdenotaalpie"/>
          <w:rFonts w:ascii="Times New Roman" w:hAnsi="Times New Roman"/>
          <w:sz w:val="28"/>
          <w:szCs w:val="28"/>
        </w:rPr>
        <w:footnoteReference w:id="56"/>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Esta </w:t>
      </w:r>
      <w:r w:rsidRPr="00C22559">
        <w:rPr>
          <w:rFonts w:ascii="Times New Roman" w:hAnsi="Times New Roman" w:cs="Times New Roman"/>
          <w:sz w:val="28"/>
          <w:szCs w:val="28"/>
        </w:rPr>
        <w:t>naturaleza (</w:t>
      </w:r>
      <w:r w:rsidRPr="00C22559">
        <w:rPr>
          <w:rFonts w:ascii="Times New Roman" w:hAnsi="Times New Roman" w:cs="Times New Roman"/>
          <w:sz w:val="28"/>
          <w:szCs w:val="28"/>
        </w:rPr>
        <w:t xml:space="preserve">de </w:t>
      </w:r>
      <w:r w:rsidRPr="00C22559">
        <w:rPr>
          <w:rFonts w:ascii="Times New Roman" w:hAnsi="Times New Roman" w:cs="Times New Roman"/>
          <w:i/>
          <w:iCs/>
          <w:sz w:val="28"/>
          <w:szCs w:val="28"/>
        </w:rPr>
        <w:t>norma especial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explica</w:t>
      </w:r>
      <w:r w:rsidRPr="00C22559">
        <w:rPr>
          <w:rFonts w:ascii="Times New Roman" w:hAnsi="Times New Roman" w:cs="Times New Roman"/>
          <w:sz w:val="28"/>
          <w:szCs w:val="28"/>
        </w:rPr>
        <w:t xml:space="preserve"> su </w:t>
      </w:r>
      <w:r w:rsidRPr="00C22559">
        <w:rPr>
          <w:rFonts w:ascii="Times New Roman" w:hAnsi="Times New Roman" w:cs="Times New Roman"/>
          <w:sz w:val="28"/>
          <w:szCs w:val="28"/>
        </w:rPr>
        <w:t xml:space="preserve">relación y su </w:t>
      </w:r>
      <w:r w:rsidRPr="00C22559">
        <w:rPr>
          <w:rFonts w:ascii="Times New Roman" w:hAnsi="Times New Roman" w:cs="Times New Roman"/>
          <w:sz w:val="28"/>
          <w:szCs w:val="28"/>
        </w:rPr>
        <w:t xml:space="preserve">vigencia frente a aquellos decretos que </w:t>
      </w:r>
      <w:r w:rsidRPr="00C22559">
        <w:rPr>
          <w:rFonts w:ascii="Times New Roman" w:hAnsi="Times New Roman" w:cs="Times New Roman"/>
          <w:sz w:val="28"/>
          <w:szCs w:val="28"/>
        </w:rPr>
        <w:t>emanan</w:t>
      </w:r>
      <w:r w:rsidRPr="00C22559">
        <w:rPr>
          <w:rFonts w:ascii="Times New Roman" w:hAnsi="Times New Roman" w:cs="Times New Roman"/>
          <w:sz w:val="28"/>
          <w:szCs w:val="28"/>
        </w:rPr>
        <w:t xml:space="preserve"> una </w:t>
      </w:r>
      <w:r w:rsidRPr="00C22559">
        <w:rPr>
          <w:rFonts w:ascii="Times New Roman" w:hAnsi="Times New Roman" w:cs="Times New Roman"/>
          <w:sz w:val="28"/>
          <w:szCs w:val="28"/>
        </w:rPr>
        <w:t xml:space="preserve">reglamentación con </w:t>
      </w:r>
      <w:r w:rsidRPr="00C22559">
        <w:rPr>
          <w:rFonts w:ascii="Times New Roman" w:hAnsi="Times New Roman" w:cs="Times New Roman"/>
          <w:sz w:val="28"/>
          <w:szCs w:val="28"/>
        </w:rPr>
        <w:t>vocación de generalidad, principalmente los decretos 1953 de 2014 y 488 de 2025.</w:t>
      </w:r>
    </w:p>
    <w:p w:rsidR="00DD0D3F" w:rsidRPr="00C22559" w:rsidRDefault="00C22559" w:rsidP="00DD0D3F">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96204" w:rsidRPr="00C22559" w:rsidRDefault="00C22559" w:rsidP="00F9620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Frente al Decreto 1953 de 2014, el análisis </w:t>
      </w:r>
      <w:r w:rsidRPr="00C22559">
        <w:rPr>
          <w:rFonts w:ascii="Times New Roman" w:hAnsi="Times New Roman" w:cs="Times New Roman"/>
          <w:sz w:val="28"/>
          <w:szCs w:val="28"/>
        </w:rPr>
        <w:t xml:space="preserve">es sencillo en tanto que el Decreto </w:t>
      </w:r>
      <w:r w:rsidRPr="00C22559">
        <w:rPr>
          <w:rFonts w:ascii="Times New Roman" w:hAnsi="Times New Roman" w:cs="Times New Roman"/>
          <w:sz w:val="28"/>
          <w:szCs w:val="28"/>
        </w:rPr>
        <w:t>632</w:t>
      </w:r>
      <w:r w:rsidRPr="00C22559">
        <w:rPr>
          <w:rFonts w:ascii="Times New Roman" w:hAnsi="Times New Roman" w:cs="Times New Roman"/>
          <w:sz w:val="28"/>
          <w:szCs w:val="28"/>
        </w:rPr>
        <w:t xml:space="preserve"> de 201</w:t>
      </w:r>
      <w:r w:rsidRPr="00C22559">
        <w:rPr>
          <w:rFonts w:ascii="Times New Roman" w:hAnsi="Times New Roman" w:cs="Times New Roman"/>
          <w:sz w:val="28"/>
          <w:szCs w:val="28"/>
        </w:rPr>
        <w:t>8 no solo es posterior</w:t>
      </w:r>
      <w:r w:rsidRPr="00C22559">
        <w:rPr>
          <w:rFonts w:ascii="Times New Roman" w:hAnsi="Times New Roman" w:cs="Times New Roman"/>
          <w:sz w:val="28"/>
          <w:szCs w:val="28"/>
        </w:rPr>
        <w:t xml:space="preserve">, sino que, de manera expresa, </w:t>
      </w:r>
      <w:r w:rsidRPr="00C22559">
        <w:rPr>
          <w:rFonts w:ascii="Times New Roman" w:hAnsi="Times New Roman" w:cs="Times New Roman"/>
          <w:sz w:val="28"/>
          <w:szCs w:val="28"/>
        </w:rPr>
        <w:t>sustentó</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la necesidad de contar con una norma especial para los pueblos de la Amazonía</w:t>
      </w:r>
      <w:r w:rsidRPr="00C22559">
        <w:rPr>
          <w:rFonts w:ascii="Times New Roman" w:hAnsi="Times New Roman" w:cs="Times New Roman"/>
          <w:sz w:val="28"/>
          <w:szCs w:val="28"/>
        </w:rPr>
        <w:t>, en los siguientes términos:</w:t>
      </w:r>
    </w:p>
    <w:p w:rsidR="00F96204" w:rsidRPr="00C22559" w:rsidRDefault="00C22559" w:rsidP="00F96204">
      <w:pPr>
        <w:pStyle w:val="Prrafodelista"/>
        <w:rPr>
          <w:rFonts w:ascii="Times New Roman" w:hAnsi="Times New Roman" w:cs="Times New Roman"/>
          <w:sz w:val="28"/>
          <w:szCs w:val="28"/>
        </w:rPr>
      </w:pPr>
    </w:p>
    <w:p w:rsidR="00F96204" w:rsidRPr="00C22559" w:rsidRDefault="00C22559" w:rsidP="00F96204">
      <w:pPr>
        <w:pStyle w:val="Prrafodelista"/>
        <w:widowControl w:val="0"/>
        <w:tabs>
          <w:tab w:val="left" w:pos="284"/>
          <w:tab w:val="left" w:pos="567"/>
        </w:tabs>
        <w:ind w:left="567"/>
        <w:contextualSpacing w:val="0"/>
        <w:jc w:val="both"/>
        <w:rPr>
          <w:rFonts w:ascii="Times New Roman" w:hAnsi="Times New Roman" w:cs="Times New Roman"/>
          <w:sz w:val="28"/>
          <w:szCs w:val="26"/>
        </w:rPr>
      </w:pPr>
      <w:r w:rsidRPr="00C22559">
        <w:rPr>
          <w:rFonts w:ascii="Times New Roman" w:hAnsi="Times New Roman" w:cs="Times New Roman"/>
          <w:sz w:val="28"/>
          <w:szCs w:val="26"/>
        </w:rPr>
        <w:t>“Que aun cuando el Decreto número 1953 de 2014 constituye el reconocimiento de un régi</w:t>
      </w:r>
      <w:r w:rsidRPr="00C22559">
        <w:rPr>
          <w:rFonts w:ascii="Times New Roman" w:hAnsi="Times New Roman" w:cs="Times New Roman"/>
          <w:sz w:val="28"/>
          <w:szCs w:val="26"/>
        </w:rPr>
        <w:t>men especial para poner en funcionamiento los territorios indígenas, se requiere desarrollar un régimen específico para los departamentos de Amazonas, Guainía y Vaupés, en razón de las particularidades dadas por su dispersión geográfica, la alta diversidad</w:t>
      </w:r>
      <w:r w:rsidRPr="00C22559">
        <w:rPr>
          <w:rFonts w:ascii="Times New Roman" w:hAnsi="Times New Roman" w:cs="Times New Roman"/>
          <w:sz w:val="28"/>
          <w:szCs w:val="26"/>
        </w:rPr>
        <w:t xml:space="preserve"> cultural y los valores ambientales de sus territorios que, en algunos casos, en zonas de frontera han salvaguardado la soberanía nacional”</w:t>
      </w:r>
      <w:r w:rsidRPr="00C22559">
        <w:rPr>
          <w:rStyle w:val="Refdenotaalpie"/>
          <w:rFonts w:ascii="Times New Roman" w:hAnsi="Times New Roman"/>
          <w:sz w:val="28"/>
          <w:szCs w:val="26"/>
        </w:rPr>
        <w:footnoteReference w:id="57"/>
      </w:r>
      <w:r w:rsidRPr="00C22559">
        <w:rPr>
          <w:rFonts w:ascii="Times New Roman" w:hAnsi="Times New Roman" w:cs="Times New Roman"/>
          <w:sz w:val="28"/>
          <w:szCs w:val="26"/>
        </w:rPr>
        <w:t>.</w:t>
      </w:r>
    </w:p>
    <w:p w:rsidR="004642B6" w:rsidRPr="00C22559" w:rsidRDefault="00C22559" w:rsidP="004642B6">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B20940"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Ahora bien, </w:t>
      </w:r>
      <w:r w:rsidRPr="00C22559">
        <w:rPr>
          <w:rFonts w:ascii="Times New Roman" w:hAnsi="Times New Roman" w:cs="Times New Roman"/>
          <w:sz w:val="28"/>
          <w:szCs w:val="28"/>
        </w:rPr>
        <w:t xml:space="preserve">la promulgación del Decreto 488 de 2025 requiere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 xml:space="preserve">un análisis </w:t>
      </w:r>
      <w:r w:rsidRPr="00C22559">
        <w:rPr>
          <w:rFonts w:ascii="Times New Roman" w:hAnsi="Times New Roman" w:cs="Times New Roman"/>
          <w:sz w:val="28"/>
          <w:szCs w:val="28"/>
        </w:rPr>
        <w:t>más detenido</w:t>
      </w:r>
      <w:r w:rsidRPr="00C22559">
        <w:rPr>
          <w:rFonts w:ascii="Times New Roman" w:hAnsi="Times New Roman" w:cs="Times New Roman"/>
          <w:sz w:val="28"/>
          <w:szCs w:val="28"/>
        </w:rPr>
        <w:t xml:space="preserve"> pues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al </w:t>
      </w:r>
      <w:r w:rsidRPr="00C22559">
        <w:rPr>
          <w:rFonts w:ascii="Times New Roman" w:hAnsi="Times New Roman" w:cs="Times New Roman"/>
          <w:sz w:val="28"/>
          <w:szCs w:val="28"/>
        </w:rPr>
        <w:t>tratarse</w:t>
      </w:r>
      <w:r w:rsidRPr="00C22559">
        <w:rPr>
          <w:rFonts w:ascii="Times New Roman" w:hAnsi="Times New Roman" w:cs="Times New Roman"/>
          <w:sz w:val="28"/>
          <w:szCs w:val="28"/>
        </w:rPr>
        <w:t xml:space="preserve"> una norma posterior</w:t>
      </w:r>
      <w:r w:rsidRPr="00C22559">
        <w:rPr>
          <w:rFonts w:ascii="Times New Roman" w:hAnsi="Times New Roman" w:cs="Times New Roman"/>
          <w:sz w:val="28"/>
          <w:szCs w:val="28"/>
        </w:rPr>
        <w:t xml:space="preserve"> y de aplicación general para los territorios indígenas del país, podría entenderse que</w:t>
      </w:r>
      <w:r w:rsidRPr="00C22559">
        <w:rPr>
          <w:rFonts w:ascii="Times New Roman" w:hAnsi="Times New Roman" w:cs="Times New Roman"/>
          <w:sz w:val="28"/>
          <w:szCs w:val="28"/>
        </w:rPr>
        <w:t xml:space="preserve"> esta</w:t>
      </w:r>
      <w:r w:rsidRPr="00C22559">
        <w:rPr>
          <w:rFonts w:ascii="Times New Roman" w:hAnsi="Times New Roman" w:cs="Times New Roman"/>
          <w:sz w:val="28"/>
          <w:szCs w:val="28"/>
        </w:rPr>
        <w:t xml:space="preserve"> derogó </w:t>
      </w:r>
      <w:r w:rsidRPr="00C22559">
        <w:rPr>
          <w:rFonts w:ascii="Times New Roman" w:hAnsi="Times New Roman" w:cs="Times New Roman"/>
          <w:sz w:val="28"/>
          <w:szCs w:val="28"/>
        </w:rPr>
        <w:t>la disposición del Decreto 632 de 2018 que motivó la presente demanda de inconstitucionalidad.</w:t>
      </w:r>
      <w:r w:rsidRPr="00C22559">
        <w:rPr>
          <w:rFonts w:ascii="Times New Roman" w:hAnsi="Times New Roman" w:cs="Times New Roman"/>
          <w:sz w:val="28"/>
          <w:szCs w:val="28"/>
        </w:rPr>
        <w:t xml:space="preserve"> Para la Corte,</w:t>
      </w:r>
      <w:r w:rsidRPr="00C22559">
        <w:rPr>
          <w:rFonts w:ascii="Times New Roman" w:hAnsi="Times New Roman" w:cs="Times New Roman"/>
          <w:sz w:val="28"/>
          <w:szCs w:val="28"/>
        </w:rPr>
        <w:t xml:space="preserve"> sin embargo,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tal conclusió</w:t>
      </w:r>
      <w:r w:rsidRPr="00C22559">
        <w:rPr>
          <w:rFonts w:ascii="Times New Roman" w:hAnsi="Times New Roman" w:cs="Times New Roman"/>
          <w:sz w:val="28"/>
          <w:szCs w:val="28"/>
        </w:rPr>
        <w:t>n resulta errada</w:t>
      </w:r>
      <w:r w:rsidRPr="00C22559">
        <w:rPr>
          <w:rFonts w:ascii="Times New Roman" w:hAnsi="Times New Roman" w:cs="Times New Roman"/>
          <w:sz w:val="28"/>
          <w:szCs w:val="28"/>
        </w:rPr>
        <w:t xml:space="preserve">, pues el Decreto 632 de 2018 mantiene su </w:t>
      </w:r>
      <w:r w:rsidRPr="00C22559">
        <w:rPr>
          <w:rFonts w:ascii="Times New Roman" w:hAnsi="Times New Roman" w:cs="Times New Roman"/>
          <w:sz w:val="28"/>
          <w:szCs w:val="28"/>
        </w:rPr>
        <w:t xml:space="preserve">vigencia en tanto que norma </w:t>
      </w:r>
      <w:r w:rsidRPr="00C22559">
        <w:rPr>
          <w:rFonts w:ascii="Times New Roman" w:hAnsi="Times New Roman" w:cs="Times New Roman"/>
          <w:i/>
          <w:iCs/>
          <w:sz w:val="28"/>
          <w:szCs w:val="28"/>
        </w:rPr>
        <w:t>especial</w:t>
      </w:r>
      <w:r w:rsidRPr="00C22559">
        <w:rPr>
          <w:rFonts w:ascii="Times New Roman" w:hAnsi="Times New Roman" w:cs="Times New Roman"/>
          <w:sz w:val="28"/>
          <w:szCs w:val="28"/>
        </w:rPr>
        <w:t xml:space="preserve"> para los pueblos de la Amazonía.</w:t>
      </w:r>
    </w:p>
    <w:p w:rsidR="008F5DAF" w:rsidRPr="00C22559" w:rsidRDefault="00C22559" w:rsidP="008F5DAF">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8F5DAF"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La vigencia del precepto acusado no solo </w:t>
      </w:r>
      <w:r w:rsidRPr="00C22559">
        <w:rPr>
          <w:rFonts w:ascii="Times New Roman" w:hAnsi="Times New Roman" w:cs="Times New Roman"/>
          <w:sz w:val="28"/>
          <w:szCs w:val="28"/>
        </w:rPr>
        <w:t xml:space="preserve">se </w:t>
      </w:r>
      <w:r w:rsidRPr="00C22559">
        <w:rPr>
          <w:rFonts w:ascii="Times New Roman" w:hAnsi="Times New Roman" w:cs="Times New Roman"/>
          <w:sz w:val="28"/>
          <w:szCs w:val="28"/>
        </w:rPr>
        <w:t>deriva del principio</w:t>
      </w:r>
      <w:r w:rsidRPr="00C22559">
        <w:rPr>
          <w:rFonts w:ascii="Times New Roman" w:hAnsi="Times New Roman" w:cs="Times New Roman"/>
          <w:sz w:val="28"/>
          <w:szCs w:val="28"/>
        </w:rPr>
        <w:t xml:space="preserve"> del derecho</w:t>
      </w:r>
      <w:r w:rsidRPr="00C22559">
        <w:rPr>
          <w:rFonts w:ascii="Times New Roman" w:hAnsi="Times New Roman" w:cs="Times New Roman"/>
          <w:sz w:val="28"/>
          <w:szCs w:val="28"/>
        </w:rPr>
        <w:t xml:space="preserve">, según el cual la norma </w:t>
      </w:r>
      <w:r w:rsidRPr="00C22559">
        <w:rPr>
          <w:rFonts w:ascii="Times New Roman" w:hAnsi="Times New Roman" w:cs="Times New Roman"/>
          <w:i/>
          <w:iCs/>
          <w:sz w:val="28"/>
          <w:szCs w:val="28"/>
        </w:rPr>
        <w:t>especial</w:t>
      </w:r>
      <w:r w:rsidRPr="00C22559">
        <w:rPr>
          <w:rFonts w:ascii="Times New Roman" w:hAnsi="Times New Roman" w:cs="Times New Roman"/>
          <w:sz w:val="28"/>
          <w:szCs w:val="28"/>
        </w:rPr>
        <w:t xml:space="preserve"> se prefiere sobre aquella de contenido </w:t>
      </w:r>
      <w:r w:rsidRPr="00C22559">
        <w:rPr>
          <w:rFonts w:ascii="Times New Roman" w:hAnsi="Times New Roman" w:cs="Times New Roman"/>
          <w:i/>
          <w:iCs/>
          <w:sz w:val="28"/>
          <w:szCs w:val="28"/>
        </w:rPr>
        <w:t>general</w:t>
      </w:r>
      <w:r w:rsidRPr="00C22559">
        <w:rPr>
          <w:rStyle w:val="Refdenotaalpie"/>
          <w:rFonts w:ascii="Times New Roman" w:hAnsi="Times New Roman"/>
          <w:sz w:val="28"/>
          <w:szCs w:val="28"/>
        </w:rPr>
        <w:footnoteReference w:id="58"/>
      </w:r>
      <w:r w:rsidRPr="00C22559">
        <w:rPr>
          <w:rFonts w:ascii="Times New Roman" w:hAnsi="Times New Roman" w:cs="Times New Roman"/>
          <w:sz w:val="28"/>
          <w:szCs w:val="28"/>
        </w:rPr>
        <w:t xml:space="preserve">, sino </w:t>
      </w:r>
      <w:r w:rsidRPr="00C22559">
        <w:rPr>
          <w:rFonts w:ascii="Times New Roman" w:hAnsi="Times New Roman" w:cs="Times New Roman"/>
          <w:sz w:val="28"/>
          <w:szCs w:val="28"/>
        </w:rPr>
        <w:t xml:space="preserve">que se ratifica </w:t>
      </w:r>
      <w:r w:rsidRPr="00C22559">
        <w:rPr>
          <w:rFonts w:ascii="Times New Roman" w:hAnsi="Times New Roman" w:cs="Times New Roman"/>
          <w:sz w:val="28"/>
          <w:szCs w:val="28"/>
        </w:rPr>
        <w:t xml:space="preserve">tras haber descartado algún fenómeno de derogatoria, como pasa </w:t>
      </w:r>
      <w:r w:rsidRPr="00C22559">
        <w:rPr>
          <w:rFonts w:ascii="Times New Roman" w:hAnsi="Times New Roman" w:cs="Times New Roman"/>
          <w:sz w:val="28"/>
          <w:szCs w:val="28"/>
        </w:rPr>
        <w:t xml:space="preserve">ahora </w:t>
      </w:r>
      <w:r w:rsidRPr="00C22559">
        <w:rPr>
          <w:rFonts w:ascii="Times New Roman" w:hAnsi="Times New Roman" w:cs="Times New Roman"/>
          <w:sz w:val="28"/>
          <w:szCs w:val="28"/>
        </w:rPr>
        <w:t>a explicarse.</w:t>
      </w:r>
    </w:p>
    <w:p w:rsidR="00683B79" w:rsidRPr="00C22559" w:rsidRDefault="00C22559" w:rsidP="00702B59">
      <w:pPr>
        <w:rPr>
          <w:rFonts w:ascii="Times New Roman" w:hAnsi="Times New Roman" w:cs="Times New Roman"/>
          <w:sz w:val="28"/>
          <w:shd w:val="clear" w:color="auto" w:fill="FFFFFF"/>
        </w:rPr>
      </w:pPr>
    </w:p>
    <w:p w:rsidR="00683B79"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hd w:val="clear" w:color="auto" w:fill="FFFFFF"/>
        </w:rPr>
        <w:t>Conforme a la jurisprudencia</w:t>
      </w:r>
      <w:r w:rsidRPr="00C22559">
        <w:rPr>
          <w:rStyle w:val="Refdenotaalpie"/>
          <w:rFonts w:ascii="Times New Roman" w:hAnsi="Times New Roman"/>
          <w:sz w:val="28"/>
          <w:shd w:val="clear" w:color="auto" w:fill="FFFFFF"/>
        </w:rPr>
        <w:footnoteReference w:id="59"/>
      </w:r>
      <w:r w:rsidRPr="00C22559">
        <w:rPr>
          <w:rFonts w:ascii="Times New Roman" w:hAnsi="Times New Roman" w:cs="Times New Roman"/>
          <w:sz w:val="28"/>
          <w:shd w:val="clear" w:color="auto" w:fill="FFFFFF"/>
        </w:rPr>
        <w:t xml:space="preserve"> y a los artículos 3 de la Ley 153 de 1887 y 70 y 71 del Código Civil, la derogatoria de una norma puede ser expresa o tácita. (i) Es </w:t>
      </w:r>
      <w:r w:rsidRPr="00C22559">
        <w:rPr>
          <w:rFonts w:ascii="Times New Roman" w:hAnsi="Times New Roman" w:cs="Times New Roman"/>
          <w:i/>
          <w:iCs/>
          <w:sz w:val="28"/>
          <w:shd w:val="clear" w:color="auto" w:fill="FFFFFF"/>
        </w:rPr>
        <w:t>expresa</w:t>
      </w:r>
      <w:r w:rsidRPr="00C22559">
        <w:rPr>
          <w:rFonts w:ascii="Times New Roman" w:hAnsi="Times New Roman" w:cs="Times New Roman"/>
          <w:sz w:val="28"/>
          <w:shd w:val="clear" w:color="auto" w:fill="FFFFFF"/>
        </w:rPr>
        <w:t xml:space="preserve"> si una disposición explícitamente y de manera formal y específica establece que deroga o subroga (reemplaza) otra </w:t>
      </w:r>
      <w:r w:rsidRPr="00C22559">
        <w:rPr>
          <w:rFonts w:ascii="Times New Roman" w:hAnsi="Times New Roman" w:cs="Times New Roman"/>
          <w:sz w:val="28"/>
          <w:shd w:val="clear" w:color="auto" w:fill="FFFFFF"/>
        </w:rPr>
        <w:t>u otras normas anteriores.</w:t>
      </w:r>
      <w:r w:rsidRPr="00C22559">
        <w:rPr>
          <w:rStyle w:val="Refdenotaalpie"/>
          <w:rFonts w:ascii="Times New Roman" w:eastAsiaTheme="majorEastAsia" w:hAnsi="Times New Roman"/>
          <w:sz w:val="28"/>
          <w:shd w:val="clear" w:color="auto" w:fill="FFFFFF"/>
        </w:rPr>
        <w:footnoteReference w:id="60"/>
      </w:r>
      <w:r w:rsidRPr="00C22559">
        <w:rPr>
          <w:rFonts w:ascii="Times New Roman" w:hAnsi="Times New Roman" w:cs="Times New Roman"/>
          <w:sz w:val="28"/>
          <w:shd w:val="clear" w:color="auto" w:fill="FFFFFF"/>
        </w:rPr>
        <w:t xml:space="preserve"> A su vez, (ii) es </w:t>
      </w:r>
      <w:r w:rsidRPr="00C22559">
        <w:rPr>
          <w:rFonts w:ascii="Times New Roman" w:hAnsi="Times New Roman" w:cs="Times New Roman"/>
          <w:i/>
          <w:iCs/>
          <w:sz w:val="28"/>
          <w:shd w:val="clear" w:color="auto" w:fill="FFFFFF"/>
        </w:rPr>
        <w:t>tácita</w:t>
      </w:r>
      <w:r w:rsidRPr="00C22559">
        <w:rPr>
          <w:rStyle w:val="Refdenotaalpie"/>
          <w:rFonts w:ascii="Times New Roman" w:eastAsiaTheme="majorEastAsia" w:hAnsi="Times New Roman"/>
          <w:sz w:val="28"/>
          <w:shd w:val="clear" w:color="auto" w:fill="FFFFFF"/>
        </w:rPr>
        <w:footnoteReference w:id="61"/>
      </w:r>
      <w:r w:rsidRPr="00C22559">
        <w:rPr>
          <w:rFonts w:ascii="Times New Roman" w:hAnsi="Times New Roman" w:cs="Times New Roman"/>
          <w:sz w:val="28"/>
          <w:shd w:val="clear" w:color="auto" w:fill="FFFFFF"/>
        </w:rPr>
        <w:t xml:space="preserve"> en aquellos supuestos en los cuales la norma expedida resulta deónticamente incompatible con una anterior.</w:t>
      </w:r>
      <w:r w:rsidRPr="00C22559">
        <w:rPr>
          <w:rStyle w:val="Refdenotaalpie"/>
          <w:rFonts w:ascii="Times New Roman" w:eastAsiaTheme="majorEastAsia" w:hAnsi="Times New Roman"/>
          <w:sz w:val="28"/>
          <w:shd w:val="clear" w:color="auto" w:fill="FFFFFF"/>
        </w:rPr>
        <w:footnoteReference w:id="62"/>
      </w:r>
    </w:p>
    <w:p w:rsidR="00683B79" w:rsidRPr="00C22559" w:rsidRDefault="00C22559" w:rsidP="00683B79">
      <w:pPr>
        <w:pStyle w:val="Prrafodelista"/>
        <w:rPr>
          <w:rFonts w:ascii="Times New Roman" w:hAnsi="Times New Roman" w:cs="Times New Roman"/>
          <w:sz w:val="28"/>
          <w:shd w:val="clear" w:color="auto" w:fill="FFFFFF"/>
        </w:rPr>
      </w:pPr>
    </w:p>
    <w:p w:rsidR="0044040E"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hd w:val="clear" w:color="auto" w:fill="FFFFFF"/>
        </w:rPr>
        <w:t xml:space="preserve">El efecto derogatorio también puede ser (iii) </w:t>
      </w:r>
      <w:r w:rsidRPr="00C22559">
        <w:rPr>
          <w:rFonts w:ascii="Times New Roman" w:hAnsi="Times New Roman" w:cs="Times New Roman"/>
          <w:i/>
          <w:iCs/>
          <w:sz w:val="28"/>
          <w:shd w:val="clear" w:color="auto" w:fill="FFFFFF"/>
        </w:rPr>
        <w:t>orgánico</w:t>
      </w:r>
      <w:r w:rsidRPr="00C22559">
        <w:rPr>
          <w:rFonts w:ascii="Times New Roman" w:hAnsi="Times New Roman" w:cs="Times New Roman"/>
          <w:sz w:val="28"/>
          <w:shd w:val="clear" w:color="auto" w:fill="FFFFFF"/>
        </w:rPr>
        <w:t>, como lo prevé el artículo 3 de la Ley</w:t>
      </w:r>
      <w:r w:rsidRPr="00C22559">
        <w:rPr>
          <w:rFonts w:ascii="Times New Roman" w:hAnsi="Times New Roman" w:cs="Times New Roman"/>
          <w:sz w:val="28"/>
          <w:shd w:val="clear" w:color="auto" w:fill="FFFFFF"/>
        </w:rPr>
        <w:t xml:space="preserve"> 153 de 1887. En este supuesto, el Legislador regula de manera integral la materia a la cual se refieren una o varias disposiciones anteriores, de manera que, con independencia de que exista o no contradicción entre estas y el nuevo régimen, su contenido q</w:t>
      </w:r>
      <w:r w:rsidRPr="00C22559">
        <w:rPr>
          <w:rFonts w:ascii="Times New Roman" w:hAnsi="Times New Roman" w:cs="Times New Roman"/>
          <w:sz w:val="28"/>
          <w:shd w:val="clear" w:color="auto" w:fill="FFFFFF"/>
        </w:rPr>
        <w:t>ueda enteramente subsumido en las reglas que este instaura</w:t>
      </w:r>
      <w:r w:rsidRPr="00C22559">
        <w:rPr>
          <w:rStyle w:val="Refdenotaalpie"/>
          <w:rFonts w:ascii="Times New Roman" w:eastAsiaTheme="majorEastAsia" w:hAnsi="Times New Roman"/>
          <w:sz w:val="28"/>
          <w:shd w:val="clear" w:color="auto" w:fill="FFFFFF"/>
        </w:rPr>
        <w:footnoteReference w:id="63"/>
      </w:r>
      <w:r w:rsidRPr="00C22559">
        <w:rPr>
          <w:rFonts w:ascii="Times New Roman" w:hAnsi="Times New Roman" w:cs="Times New Roman"/>
          <w:sz w:val="28"/>
          <w:shd w:val="clear" w:color="auto" w:fill="FFFFFF"/>
        </w:rPr>
        <w:t>. Las normas derogatorias comprenden el espacio jurídicamente regulado por el Legislador con anterioridad, de tal manera que, incluso si no hubiera una previsión similar a las subrogadas, el sistem</w:t>
      </w:r>
      <w:r w:rsidRPr="00C22559">
        <w:rPr>
          <w:rFonts w:ascii="Times New Roman" w:hAnsi="Times New Roman" w:cs="Times New Roman"/>
          <w:sz w:val="28"/>
          <w:shd w:val="clear" w:color="auto" w:fill="FFFFFF"/>
        </w:rPr>
        <w:t>a jurídico brinda una nueva respuesta frente a los supuestos reglados por los preceptos precedentes.</w:t>
      </w:r>
    </w:p>
    <w:p w:rsidR="00BA3458" w:rsidRPr="00C22559" w:rsidRDefault="00C22559" w:rsidP="00BA3458">
      <w:pPr>
        <w:pStyle w:val="Prrafodelista"/>
        <w:rPr>
          <w:rFonts w:ascii="Times New Roman" w:hAnsi="Times New Roman" w:cs="Times New Roman"/>
          <w:sz w:val="28"/>
          <w:szCs w:val="28"/>
        </w:rPr>
      </w:pPr>
    </w:p>
    <w:p w:rsidR="00BA3458"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En</w:t>
      </w:r>
      <w:r w:rsidRPr="00C22559">
        <w:rPr>
          <w:rFonts w:ascii="Times New Roman" w:hAnsi="Times New Roman" w:cs="Times New Roman"/>
          <w:sz w:val="28"/>
          <w:szCs w:val="28"/>
        </w:rPr>
        <w:t xml:space="preserve"> esta ocasión,</w:t>
      </w:r>
      <w:r w:rsidRPr="00C22559">
        <w:rPr>
          <w:rFonts w:ascii="Times New Roman" w:hAnsi="Times New Roman" w:cs="Times New Roman"/>
          <w:sz w:val="28"/>
          <w:szCs w:val="28"/>
        </w:rPr>
        <w:t xml:space="preserve"> y a pesar de la amplitud </w:t>
      </w:r>
      <w:r w:rsidRPr="00C22559">
        <w:rPr>
          <w:rFonts w:ascii="Times New Roman" w:hAnsi="Times New Roman" w:cs="Times New Roman"/>
          <w:sz w:val="28"/>
          <w:szCs w:val="28"/>
        </w:rPr>
        <w:t xml:space="preserve">en el objeto de regulación </w:t>
      </w:r>
      <w:r w:rsidRPr="00C22559">
        <w:rPr>
          <w:rFonts w:ascii="Times New Roman" w:hAnsi="Times New Roman" w:cs="Times New Roman"/>
          <w:sz w:val="28"/>
          <w:szCs w:val="28"/>
        </w:rPr>
        <w:t>que sugiere el Decreto 488 de 2025</w:t>
      </w:r>
      <w:r w:rsidRPr="00C22559">
        <w:rPr>
          <w:rFonts w:ascii="Times New Roman" w:hAnsi="Times New Roman" w:cs="Times New Roman"/>
          <w:sz w:val="28"/>
          <w:szCs w:val="28"/>
        </w:rPr>
        <w:t xml:space="preserve">, la Sala considera que </w:t>
      </w:r>
      <w:r w:rsidRPr="00C22559">
        <w:rPr>
          <w:rFonts w:ascii="Times New Roman" w:hAnsi="Times New Roman" w:cs="Times New Roman"/>
          <w:sz w:val="28"/>
          <w:szCs w:val="28"/>
        </w:rPr>
        <w:t>el mencionado</w:t>
      </w:r>
      <w:r w:rsidRPr="00C22559">
        <w:rPr>
          <w:rFonts w:ascii="Times New Roman" w:hAnsi="Times New Roman" w:cs="Times New Roman"/>
          <w:sz w:val="28"/>
          <w:szCs w:val="28"/>
        </w:rPr>
        <w:t xml:space="preserve"> estatuto</w:t>
      </w:r>
      <w:r w:rsidRPr="00C22559">
        <w:rPr>
          <w:rFonts w:ascii="Times New Roman" w:hAnsi="Times New Roman" w:cs="Times New Roman"/>
          <w:sz w:val="28"/>
          <w:szCs w:val="28"/>
        </w:rPr>
        <w:t xml:space="preserve"> no derogó </w:t>
      </w:r>
      <w:r w:rsidRPr="00C22559">
        <w:rPr>
          <w:rFonts w:ascii="Times New Roman" w:hAnsi="Times New Roman" w:cs="Times New Roman"/>
          <w:sz w:val="28"/>
          <w:szCs w:val="28"/>
        </w:rPr>
        <w:t>el artículo 19 del Decreto 632 de 2018</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w:t>
      </w:r>
      <w:r w:rsidRPr="00C22559">
        <w:rPr>
          <w:rFonts w:ascii="Times New Roman" w:hAnsi="Times New Roman" w:cs="Times New Roman"/>
          <w:sz w:val="28"/>
          <w:szCs w:val="28"/>
        </w:rPr>
        <w:t>s cierto que e</w:t>
      </w:r>
      <w:r w:rsidRPr="00C22559">
        <w:rPr>
          <w:rFonts w:ascii="Times New Roman" w:hAnsi="Times New Roman" w:cs="Times New Roman"/>
          <w:sz w:val="28"/>
          <w:szCs w:val="28"/>
        </w:rPr>
        <w:t>l Decreto 488 de 2025</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aplica</w:t>
      </w:r>
      <w:r w:rsidRPr="00C22559">
        <w:rPr>
          <w:rFonts w:ascii="Times New Roman" w:hAnsi="Times New Roman" w:cs="Times New Roman"/>
          <w:sz w:val="28"/>
          <w:szCs w:val="28"/>
        </w:rPr>
        <w:t>, e</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general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 los “territorios indígenas</w:t>
      </w:r>
      <w:r w:rsidRPr="00C22559">
        <w:rPr>
          <w:rFonts w:ascii="Times New Roman" w:hAnsi="Times New Roman" w:cs="Times New Roman"/>
          <w:sz w:val="28"/>
          <w:szCs w:val="28"/>
        </w:rPr>
        <w:t xml:space="preserve"> respecto de sus estructuras de gobierno, los procedimientos para el ejercicio de competencias y atribuciones constituci</w:t>
      </w:r>
      <w:r w:rsidRPr="00C22559">
        <w:rPr>
          <w:rFonts w:ascii="Times New Roman" w:hAnsi="Times New Roman" w:cs="Times New Roman"/>
          <w:sz w:val="28"/>
          <w:szCs w:val="28"/>
        </w:rPr>
        <w:t>onales y legales, normas fiscales, la definición de sus límites y la coordinación con las demás entidades e instituciones del Estado</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64"/>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Pero, de forma </w:t>
      </w:r>
      <w:r w:rsidRPr="00C22559">
        <w:rPr>
          <w:rFonts w:ascii="Times New Roman" w:hAnsi="Times New Roman" w:cs="Times New Roman"/>
          <w:i/>
          <w:iCs/>
          <w:sz w:val="28"/>
          <w:szCs w:val="28"/>
        </w:rPr>
        <w:t>expresa</w:t>
      </w:r>
      <w:r w:rsidRPr="00C22559">
        <w:rPr>
          <w:rFonts w:ascii="Times New Roman" w:hAnsi="Times New Roman" w:cs="Times New Roman"/>
          <w:sz w:val="28"/>
          <w:szCs w:val="28"/>
        </w:rPr>
        <w:t>, no derog</w:t>
      </w:r>
      <w:r w:rsidRPr="00C22559">
        <w:rPr>
          <w:rFonts w:ascii="Times New Roman" w:hAnsi="Times New Roman" w:cs="Times New Roman"/>
          <w:sz w:val="28"/>
          <w:szCs w:val="28"/>
        </w:rPr>
        <w:t>ó</w:t>
      </w:r>
      <w:r w:rsidRPr="00C22559">
        <w:rPr>
          <w:rFonts w:ascii="Times New Roman" w:hAnsi="Times New Roman" w:cs="Times New Roman"/>
          <w:sz w:val="28"/>
          <w:szCs w:val="28"/>
        </w:rPr>
        <w:t xml:space="preserve"> ninguna disposición anterior</w:t>
      </w:r>
      <w:r w:rsidRPr="00C22559">
        <w:rPr>
          <w:rStyle w:val="Refdenotaalpie"/>
          <w:rFonts w:ascii="Times New Roman" w:hAnsi="Times New Roman"/>
          <w:sz w:val="28"/>
          <w:szCs w:val="28"/>
        </w:rPr>
        <w:footnoteReference w:id="65"/>
      </w:r>
      <w:r w:rsidRPr="00C22559">
        <w:rPr>
          <w:rFonts w:ascii="Times New Roman" w:hAnsi="Times New Roman" w:cs="Times New Roman"/>
          <w:sz w:val="28"/>
          <w:szCs w:val="28"/>
        </w:rPr>
        <w:t>.</w:t>
      </w:r>
    </w:p>
    <w:p w:rsidR="00BD199D" w:rsidRPr="00C22559" w:rsidRDefault="00C22559" w:rsidP="00BD199D">
      <w:pPr>
        <w:pStyle w:val="Prrafodelista"/>
        <w:rPr>
          <w:rFonts w:ascii="Times New Roman" w:hAnsi="Times New Roman" w:cs="Times New Roman"/>
          <w:sz w:val="28"/>
          <w:szCs w:val="28"/>
        </w:rPr>
      </w:pPr>
    </w:p>
    <w:p w:rsidR="00D82F66"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T</w:t>
      </w:r>
      <w:r w:rsidRPr="00C22559">
        <w:rPr>
          <w:rFonts w:ascii="Times New Roman" w:hAnsi="Times New Roman" w:cs="Times New Roman"/>
          <w:sz w:val="28"/>
          <w:szCs w:val="28"/>
        </w:rPr>
        <w:t>ampoco lo hizo</w:t>
      </w:r>
      <w:r w:rsidRPr="00C22559">
        <w:rPr>
          <w:rFonts w:ascii="Times New Roman" w:hAnsi="Times New Roman" w:cs="Times New Roman"/>
          <w:sz w:val="28"/>
          <w:szCs w:val="28"/>
        </w:rPr>
        <w:t xml:space="preserve"> de manera </w:t>
      </w:r>
      <w:r w:rsidRPr="00C22559">
        <w:rPr>
          <w:rFonts w:ascii="Times New Roman" w:hAnsi="Times New Roman" w:cs="Times New Roman"/>
          <w:i/>
          <w:iCs/>
          <w:sz w:val="28"/>
          <w:szCs w:val="28"/>
        </w:rPr>
        <w:t>tácita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Por el contrario, el Decreto </w:t>
      </w:r>
      <w:r w:rsidRPr="00C22559">
        <w:rPr>
          <w:rFonts w:ascii="Times New Roman" w:hAnsi="Times New Roman" w:cs="Times New Roman"/>
          <w:sz w:val="28"/>
          <w:szCs w:val="28"/>
        </w:rPr>
        <w:t>488 de 2025</w:t>
      </w:r>
      <w:r w:rsidRPr="00C22559">
        <w:rPr>
          <w:rFonts w:ascii="Times New Roman" w:hAnsi="Times New Roman" w:cs="Times New Roman"/>
          <w:sz w:val="28"/>
          <w:szCs w:val="28"/>
        </w:rPr>
        <w:t xml:space="preserve"> promueve una visión de complementariedad con los </w:t>
      </w:r>
      <w:r w:rsidRPr="00C22559">
        <w:rPr>
          <w:rFonts w:ascii="Times New Roman" w:hAnsi="Times New Roman" w:cs="Times New Roman"/>
          <w:sz w:val="28"/>
          <w:szCs w:val="28"/>
        </w:rPr>
        <w:t>otros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instrumentos</w:t>
      </w:r>
      <w:r w:rsidRPr="00C22559">
        <w:rPr>
          <w:rFonts w:ascii="Times New Roman" w:hAnsi="Times New Roman" w:cs="Times New Roman"/>
          <w:sz w:val="28"/>
          <w:szCs w:val="28"/>
        </w:rPr>
        <w:t xml:space="preserve"> que aplican a los pueblos indígenas. </w:t>
      </w:r>
      <w:r w:rsidRPr="00C22559">
        <w:rPr>
          <w:rFonts w:ascii="Times New Roman" w:hAnsi="Times New Roman" w:cs="Times New Roman"/>
          <w:sz w:val="28"/>
          <w:szCs w:val="28"/>
        </w:rPr>
        <w:t>Tan es así que, d</w:t>
      </w:r>
      <w:r w:rsidRPr="00C22559">
        <w:rPr>
          <w:rFonts w:ascii="Times New Roman" w:hAnsi="Times New Roman" w:cs="Times New Roman"/>
          <w:sz w:val="28"/>
          <w:szCs w:val="28"/>
        </w:rPr>
        <w:t>entro de sus principios,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incluye el de </w:t>
      </w:r>
      <w:r w:rsidRPr="00C22559">
        <w:rPr>
          <w:rFonts w:ascii="Times New Roman" w:hAnsi="Times New Roman" w:cs="Times New Roman"/>
          <w:i/>
          <w:iCs/>
          <w:sz w:val="28"/>
          <w:szCs w:val="28"/>
        </w:rPr>
        <w:t>complementariedad normativa</w:t>
      </w:r>
      <w:r w:rsidRPr="00C22559">
        <w:rPr>
          <w:rFonts w:ascii="Times New Roman" w:hAnsi="Times New Roman" w:cs="Times New Roman"/>
          <w:sz w:val="28"/>
          <w:szCs w:val="28"/>
        </w:rPr>
        <w:t>, el cual define bajo la pr</w:t>
      </w:r>
      <w:r w:rsidRPr="00C22559">
        <w:rPr>
          <w:rFonts w:ascii="Times New Roman" w:hAnsi="Times New Roman" w:cs="Times New Roman"/>
          <w:sz w:val="28"/>
          <w:szCs w:val="28"/>
        </w:rPr>
        <w:t xml:space="preserve">emisa de que </w:t>
      </w:r>
      <w:r w:rsidRPr="00C22559">
        <w:rPr>
          <w:rFonts w:ascii="Times New Roman" w:hAnsi="Times New Roman" w:cs="Times New Roman"/>
          <w:sz w:val="28"/>
          <w:szCs w:val="28"/>
        </w:rPr>
        <w:t>“lo dispuesto en el presente decreto se implementará en armonía con otras normas de igual jerarquía dictadas para puesta en funcionamiento de los territorios indígenas”</w:t>
      </w:r>
      <w:r w:rsidRPr="00C22559">
        <w:rPr>
          <w:rStyle w:val="Refdenotaalpie"/>
          <w:rFonts w:ascii="Times New Roman" w:hAnsi="Times New Roman"/>
          <w:sz w:val="28"/>
          <w:szCs w:val="28"/>
        </w:rPr>
        <w:footnoteReference w:id="66"/>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 igual modo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Decreto 488 de 2025 </w:t>
      </w:r>
      <w:r w:rsidRPr="00C22559">
        <w:rPr>
          <w:rFonts w:ascii="Times New Roman" w:hAnsi="Times New Roman" w:cs="Times New Roman"/>
          <w:sz w:val="28"/>
          <w:szCs w:val="28"/>
        </w:rPr>
        <w:t>aboga por</w:t>
      </w:r>
      <w:r w:rsidRPr="00C22559">
        <w:rPr>
          <w:rFonts w:ascii="Times New Roman" w:hAnsi="Times New Roman" w:cs="Times New Roman"/>
          <w:sz w:val="28"/>
          <w:szCs w:val="28"/>
        </w:rPr>
        <w:t xml:space="preserve"> un</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pluralismo normativo</w:t>
      </w:r>
      <w:r w:rsidRPr="00C22559">
        <w:rPr>
          <w:rFonts w:ascii="Times New Roman" w:hAnsi="Times New Roman" w:cs="Times New Roman"/>
          <w:sz w:val="28"/>
          <w:szCs w:val="28"/>
        </w:rPr>
        <w:t xml:space="preserve">, según </w:t>
      </w:r>
      <w:r w:rsidRPr="00C22559">
        <w:rPr>
          <w:rFonts w:ascii="Times New Roman" w:hAnsi="Times New Roman" w:cs="Times New Roman"/>
          <w:sz w:val="28"/>
          <w:szCs w:val="28"/>
        </w:rPr>
        <w:t>el</w:t>
      </w:r>
      <w:r w:rsidRPr="00C22559">
        <w:rPr>
          <w:rFonts w:ascii="Times New Roman" w:hAnsi="Times New Roman" w:cs="Times New Roman"/>
          <w:sz w:val="28"/>
          <w:szCs w:val="28"/>
        </w:rPr>
        <w:t xml:space="preserve"> cual “</w:t>
      </w:r>
      <w:r w:rsidRPr="00C22559">
        <w:rPr>
          <w:rFonts w:ascii="Times New Roman" w:hAnsi="Times New Roman" w:cs="Times New Roman"/>
          <w:sz w:val="28"/>
          <w:szCs w:val="28"/>
        </w:rPr>
        <w:t>[d]</w:t>
      </w:r>
      <w:r w:rsidRPr="00C22559">
        <w:rPr>
          <w:rFonts w:ascii="Times New Roman" w:hAnsi="Times New Roman" w:cs="Times New Roman"/>
          <w:sz w:val="28"/>
          <w:szCs w:val="28"/>
          <w:lang w:eastAsia="es-ES"/>
        </w:rPr>
        <w:t xml:space="preserve">e conformidad con las particularidades de los Pueblos Indígenas, se respetarán los instrumentos jurídicos expedidos y aquellos que los Pueblos Indígenas decidan implementar </w:t>
      </w:r>
      <w:r w:rsidRPr="00C22559">
        <w:rPr>
          <w:rFonts w:ascii="Times New Roman" w:hAnsi="Times New Roman" w:cs="Times New Roman"/>
          <w:sz w:val="28"/>
          <w:szCs w:val="28"/>
          <w:lang w:eastAsia="es-ES"/>
        </w:rPr>
        <w:t>de acuerdo con</w:t>
      </w:r>
      <w:r w:rsidRPr="00C22559">
        <w:rPr>
          <w:rFonts w:ascii="Times New Roman" w:hAnsi="Times New Roman" w:cs="Times New Roman"/>
          <w:sz w:val="28"/>
          <w:szCs w:val="28"/>
          <w:lang w:eastAsia="es-ES"/>
        </w:rPr>
        <w:t xml:space="preserve"> sus necesidades y realidades territoriales”</w:t>
      </w:r>
      <w:r w:rsidRPr="00C22559">
        <w:rPr>
          <w:rStyle w:val="Refdenotaalpie"/>
          <w:rFonts w:ascii="Times New Roman" w:hAnsi="Times New Roman"/>
          <w:sz w:val="28"/>
          <w:szCs w:val="28"/>
          <w:lang w:eastAsia="es-ES"/>
        </w:rPr>
        <w:footnoteReference w:id="67"/>
      </w:r>
      <w:r w:rsidRPr="00C22559">
        <w:rPr>
          <w:rFonts w:ascii="Times New Roman" w:hAnsi="Times New Roman" w:cs="Times New Roman"/>
          <w:sz w:val="28"/>
          <w:szCs w:val="28"/>
          <w:lang w:eastAsia="es-ES"/>
        </w:rPr>
        <w:t>.</w:t>
      </w:r>
    </w:p>
    <w:p w:rsidR="000303CD" w:rsidRPr="00C22559" w:rsidRDefault="00C22559" w:rsidP="000303CD">
      <w:pPr>
        <w:pStyle w:val="Prrafodelista"/>
        <w:rPr>
          <w:rFonts w:ascii="Times New Roman" w:hAnsi="Times New Roman" w:cs="Times New Roman"/>
          <w:sz w:val="28"/>
          <w:szCs w:val="28"/>
        </w:rPr>
      </w:pPr>
    </w:p>
    <w:p w:rsidR="000303CD"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sto último es importante </w:t>
      </w:r>
      <w:r w:rsidRPr="00C22559">
        <w:rPr>
          <w:rFonts w:ascii="Times New Roman" w:hAnsi="Times New Roman" w:cs="Times New Roman"/>
          <w:sz w:val="28"/>
          <w:szCs w:val="28"/>
        </w:rPr>
        <w:t xml:space="preserve">para descartar </w:t>
      </w:r>
      <w:r w:rsidRPr="00C22559">
        <w:rPr>
          <w:rFonts w:ascii="Times New Roman" w:hAnsi="Times New Roman" w:cs="Times New Roman"/>
          <w:sz w:val="28"/>
          <w:szCs w:val="28"/>
        </w:rPr>
        <w:t>un fenómeno de</w:t>
      </w:r>
      <w:r w:rsidRPr="00C22559">
        <w:rPr>
          <w:rFonts w:ascii="Times New Roman" w:hAnsi="Times New Roman" w:cs="Times New Roman"/>
          <w:sz w:val="28"/>
          <w:szCs w:val="28"/>
        </w:rPr>
        <w:t xml:space="preserve"> derogatoria </w:t>
      </w:r>
      <w:r w:rsidRPr="00C22559">
        <w:rPr>
          <w:rFonts w:ascii="Times New Roman" w:hAnsi="Times New Roman" w:cs="Times New Roman"/>
          <w:i/>
          <w:iCs/>
          <w:sz w:val="28"/>
          <w:szCs w:val="28"/>
        </w:rPr>
        <w:t>orgánica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Decreto 488 de 2025, aunque tiene una vocación de generalidad, no </w:t>
      </w:r>
      <w:r w:rsidRPr="00C22559">
        <w:rPr>
          <w:rFonts w:ascii="Times New Roman" w:hAnsi="Times New Roman" w:cs="Times New Roman"/>
          <w:sz w:val="28"/>
          <w:szCs w:val="28"/>
        </w:rPr>
        <w:t>pretende fijar</w:t>
      </w:r>
      <w:r w:rsidRPr="00C22559">
        <w:rPr>
          <w:rFonts w:ascii="Times New Roman" w:hAnsi="Times New Roman" w:cs="Times New Roman"/>
          <w:sz w:val="28"/>
          <w:szCs w:val="28"/>
        </w:rPr>
        <w:t xml:space="preserve"> un marco </w:t>
      </w:r>
      <w:r w:rsidRPr="00C22559">
        <w:rPr>
          <w:rFonts w:ascii="Times New Roman" w:hAnsi="Times New Roman" w:cs="Times New Roman"/>
          <w:sz w:val="28"/>
          <w:szCs w:val="28"/>
        </w:rPr>
        <w:t xml:space="preserve">único </w:t>
      </w:r>
      <w:r w:rsidRPr="00C22559">
        <w:rPr>
          <w:rFonts w:ascii="Times New Roman" w:hAnsi="Times New Roman" w:cs="Times New Roman"/>
          <w:sz w:val="28"/>
          <w:szCs w:val="28"/>
        </w:rPr>
        <w:t>de regulación integral para los territorios indígenas</w:t>
      </w:r>
      <w:r w:rsidRPr="00C22559">
        <w:rPr>
          <w:rFonts w:ascii="Times New Roman" w:hAnsi="Times New Roman" w:cs="Times New Roman"/>
          <w:sz w:val="28"/>
          <w:szCs w:val="28"/>
        </w:rPr>
        <w:t>, sino que, de entrada, exa</w:t>
      </w:r>
      <w:r w:rsidRPr="00C22559">
        <w:rPr>
          <w:rFonts w:ascii="Times New Roman" w:hAnsi="Times New Roman" w:cs="Times New Roman"/>
          <w:sz w:val="28"/>
          <w:szCs w:val="28"/>
        </w:rPr>
        <w:t>lta la importancia de la complementariedad y el pluralismo normativo</w:t>
      </w:r>
      <w:r w:rsidRPr="00C22559">
        <w:rPr>
          <w:rFonts w:ascii="Times New Roman" w:hAnsi="Times New Roman" w:cs="Times New Roman"/>
          <w:sz w:val="28"/>
          <w:szCs w:val="28"/>
        </w:rPr>
        <w:t xml:space="preserve">, desde la </w:t>
      </w:r>
      <w:r w:rsidRPr="00C22559">
        <w:rPr>
          <w:rFonts w:ascii="Times New Roman" w:hAnsi="Times New Roman" w:cs="Times New Roman"/>
          <w:sz w:val="28"/>
          <w:szCs w:val="28"/>
        </w:rPr>
        <w:t>diversidad</w:t>
      </w:r>
      <w:r w:rsidRPr="00C22559">
        <w:rPr>
          <w:rFonts w:ascii="Times New Roman" w:hAnsi="Times New Roman" w:cs="Times New Roman"/>
          <w:sz w:val="28"/>
          <w:szCs w:val="28"/>
        </w:rPr>
        <w:t xml:space="preserve"> de los territorios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w:t>
      </w:r>
      <w:r w:rsidRPr="00C22559">
        <w:rPr>
          <w:rFonts w:ascii="Times New Roman" w:hAnsi="Times New Roman" w:cs="Times New Roman"/>
          <w:sz w:val="28"/>
          <w:szCs w:val="28"/>
        </w:rPr>
        <w:t>historia reciente</w:t>
      </w:r>
      <w:r w:rsidRPr="00C22559">
        <w:rPr>
          <w:rFonts w:ascii="Times New Roman" w:hAnsi="Times New Roman" w:cs="Times New Roman"/>
          <w:sz w:val="28"/>
          <w:szCs w:val="28"/>
        </w:rPr>
        <w:t xml:space="preserve"> evidencia que el</w:t>
      </w:r>
      <w:r w:rsidRPr="00C22559">
        <w:rPr>
          <w:rFonts w:ascii="Times New Roman" w:hAnsi="Times New Roman" w:cs="Times New Roman"/>
          <w:sz w:val="28"/>
          <w:szCs w:val="28"/>
        </w:rPr>
        <w:t xml:space="preserve"> ejercicio de los poderes </w:t>
      </w:r>
      <w:r w:rsidRPr="00C22559">
        <w:rPr>
          <w:rFonts w:ascii="Times New Roman" w:hAnsi="Times New Roman" w:cs="Times New Roman"/>
          <w:sz w:val="28"/>
          <w:szCs w:val="28"/>
        </w:rPr>
        <w:t xml:space="preserve">extraordinarios del presidente de la República, con fundamento en el artículo 56 </w:t>
      </w:r>
      <w:r w:rsidRPr="00C22559">
        <w:rPr>
          <w:rFonts w:ascii="Times New Roman" w:hAnsi="Times New Roman" w:cs="Times New Roman"/>
          <w:sz w:val="28"/>
          <w:szCs w:val="28"/>
        </w:rPr>
        <w:t>transitorio</w:t>
      </w:r>
      <w:r w:rsidRPr="00C22559">
        <w:rPr>
          <w:rFonts w:ascii="Times New Roman" w:hAnsi="Times New Roman" w:cs="Times New Roman"/>
          <w:sz w:val="28"/>
          <w:szCs w:val="28"/>
        </w:rPr>
        <w:t xml:space="preserve"> de la Constitución</w:t>
      </w:r>
      <w:r w:rsidRPr="00C22559">
        <w:rPr>
          <w:rFonts w:ascii="Times New Roman" w:hAnsi="Times New Roman" w:cs="Times New Roman"/>
          <w:sz w:val="28"/>
          <w:szCs w:val="28"/>
        </w:rPr>
        <w:t>, no ha</w:t>
      </w:r>
      <w:r w:rsidRPr="00C22559">
        <w:rPr>
          <w:rFonts w:ascii="Times New Roman" w:hAnsi="Times New Roman" w:cs="Times New Roman"/>
          <w:sz w:val="28"/>
          <w:szCs w:val="28"/>
        </w:rPr>
        <w:t xml:space="preserve"> pretendido regular, de manera integral, la situación de los territorios </w:t>
      </w:r>
      <w:r w:rsidRPr="00C22559">
        <w:rPr>
          <w:rFonts w:ascii="Times New Roman" w:hAnsi="Times New Roman" w:cs="Times New Roman"/>
          <w:sz w:val="28"/>
          <w:szCs w:val="28"/>
        </w:rPr>
        <w:t>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 través</w:t>
      </w:r>
      <w:r w:rsidRPr="00C22559">
        <w:rPr>
          <w:rFonts w:ascii="Times New Roman" w:hAnsi="Times New Roman" w:cs="Times New Roman"/>
          <w:sz w:val="28"/>
          <w:szCs w:val="28"/>
        </w:rPr>
        <w:t xml:space="preserve"> de un único estatuto. </w:t>
      </w:r>
      <w:r w:rsidRPr="00C22559">
        <w:rPr>
          <w:rFonts w:ascii="Times New Roman" w:hAnsi="Times New Roman" w:cs="Times New Roman"/>
          <w:sz w:val="28"/>
          <w:szCs w:val="28"/>
        </w:rPr>
        <w:t xml:space="preserve">Tan solo en lo corrido del año 2025, el presidente de la República ha proferido </w:t>
      </w:r>
      <w:r w:rsidRPr="00C22559">
        <w:rPr>
          <w:rFonts w:ascii="Times New Roman" w:hAnsi="Times New Roman" w:cs="Times New Roman"/>
          <w:sz w:val="28"/>
          <w:szCs w:val="28"/>
        </w:rPr>
        <w:t xml:space="preserve">cuatro de estos decretos </w:t>
      </w:r>
      <w:r w:rsidRPr="00C22559">
        <w:rPr>
          <w:rFonts w:ascii="Times New Roman" w:hAnsi="Times New Roman" w:cs="Times New Roman"/>
          <w:sz w:val="28"/>
          <w:szCs w:val="28"/>
        </w:rPr>
        <w:t>autónomos</w:t>
      </w:r>
      <w:r w:rsidRPr="00C22559">
        <w:rPr>
          <w:rStyle w:val="Refdenotaalpie"/>
          <w:rFonts w:ascii="Times New Roman" w:hAnsi="Times New Roman"/>
          <w:sz w:val="28"/>
          <w:szCs w:val="28"/>
        </w:rPr>
        <w:footnoteReference w:id="68"/>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metodología ha </w:t>
      </w:r>
      <w:r w:rsidRPr="00C22559">
        <w:rPr>
          <w:rFonts w:ascii="Times New Roman" w:hAnsi="Times New Roman" w:cs="Times New Roman"/>
          <w:sz w:val="28"/>
          <w:szCs w:val="28"/>
        </w:rPr>
        <w:t>sido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la d</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 la diversidad de normas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mediante</w:t>
      </w:r>
      <w:r w:rsidRPr="00C22559">
        <w:rPr>
          <w:rFonts w:ascii="Times New Roman" w:hAnsi="Times New Roman" w:cs="Times New Roman"/>
          <w:sz w:val="28"/>
          <w:szCs w:val="28"/>
        </w:rPr>
        <w:t xml:space="preserve"> sendos</w:t>
      </w:r>
      <w:r w:rsidRPr="00C22559">
        <w:rPr>
          <w:rFonts w:ascii="Times New Roman" w:hAnsi="Times New Roman" w:cs="Times New Roman"/>
          <w:sz w:val="28"/>
          <w:szCs w:val="28"/>
        </w:rPr>
        <w:t xml:space="preserve"> estatutos para </w:t>
      </w:r>
      <w:r w:rsidRPr="00C22559">
        <w:rPr>
          <w:rFonts w:ascii="Times New Roman" w:hAnsi="Times New Roman" w:cs="Times New Roman"/>
          <w:sz w:val="28"/>
          <w:szCs w:val="28"/>
        </w:rPr>
        <w:t xml:space="preserve">distintos temas y </w:t>
      </w:r>
      <w:r w:rsidRPr="00C22559">
        <w:rPr>
          <w:rFonts w:ascii="Times New Roman" w:hAnsi="Times New Roman" w:cs="Times New Roman"/>
          <w:sz w:val="28"/>
          <w:szCs w:val="28"/>
        </w:rPr>
        <w:t>atendiendo</w:t>
      </w:r>
      <w:r w:rsidRPr="00C22559">
        <w:rPr>
          <w:rFonts w:ascii="Times New Roman" w:hAnsi="Times New Roman" w:cs="Times New Roman"/>
          <w:sz w:val="28"/>
          <w:szCs w:val="28"/>
        </w:rPr>
        <w:t xml:space="preserve"> las particularidades de los pueblos</w:t>
      </w:r>
      <w:r w:rsidRPr="00C22559">
        <w:rPr>
          <w:rFonts w:ascii="Times New Roman" w:hAnsi="Times New Roman" w:cs="Times New Roman"/>
          <w:sz w:val="28"/>
          <w:szCs w:val="28"/>
        </w:rPr>
        <w:t>, tom</w:t>
      </w:r>
      <w:r w:rsidRPr="00C22559">
        <w:rPr>
          <w:rFonts w:ascii="Times New Roman" w:hAnsi="Times New Roman" w:cs="Times New Roman"/>
          <w:sz w:val="28"/>
          <w:szCs w:val="28"/>
        </w:rPr>
        <w:t>ando</w:t>
      </w:r>
      <w:r w:rsidRPr="00C22559">
        <w:rPr>
          <w:rFonts w:ascii="Times New Roman" w:hAnsi="Times New Roman" w:cs="Times New Roman"/>
          <w:sz w:val="28"/>
          <w:szCs w:val="28"/>
        </w:rPr>
        <w:t xml:space="preserve"> como insumo principal </w:t>
      </w:r>
      <w:r w:rsidRPr="00C22559">
        <w:rPr>
          <w:rFonts w:ascii="Times New Roman" w:hAnsi="Times New Roman" w:cs="Times New Roman"/>
          <w:sz w:val="28"/>
          <w:szCs w:val="28"/>
        </w:rPr>
        <w:t xml:space="preserve">para ello a </w:t>
      </w:r>
      <w:r w:rsidRPr="00C22559">
        <w:rPr>
          <w:rFonts w:ascii="Times New Roman" w:hAnsi="Times New Roman" w:cs="Times New Roman"/>
          <w:sz w:val="28"/>
          <w:szCs w:val="28"/>
        </w:rPr>
        <w:t xml:space="preserve">las instancias de </w:t>
      </w:r>
      <w:r w:rsidRPr="00C22559">
        <w:rPr>
          <w:rFonts w:ascii="Times New Roman" w:hAnsi="Times New Roman" w:cs="Times New Roman"/>
          <w:sz w:val="28"/>
          <w:szCs w:val="28"/>
        </w:rPr>
        <w:t>concertación</w:t>
      </w:r>
      <w:r w:rsidRPr="00C22559">
        <w:rPr>
          <w:rStyle w:val="Refdenotaalpie"/>
          <w:rFonts w:ascii="Times New Roman" w:hAnsi="Times New Roman"/>
          <w:sz w:val="28"/>
          <w:szCs w:val="28"/>
        </w:rPr>
        <w:footnoteReference w:id="69"/>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or ejemplo, </w:t>
      </w:r>
      <w:r w:rsidRPr="00C22559">
        <w:rPr>
          <w:rFonts w:ascii="Times New Roman" w:hAnsi="Times New Roman" w:cs="Times New Roman"/>
          <w:sz w:val="28"/>
          <w:szCs w:val="28"/>
        </w:rPr>
        <w:t>para</w:t>
      </w:r>
      <w:r w:rsidRPr="00C22559">
        <w:rPr>
          <w:rFonts w:ascii="Times New Roman" w:hAnsi="Times New Roman" w:cs="Times New Roman"/>
          <w:sz w:val="28"/>
          <w:szCs w:val="28"/>
        </w:rPr>
        <w:t xml:space="preserve"> los</w:t>
      </w:r>
      <w:r w:rsidRPr="00C22559">
        <w:rPr>
          <w:rFonts w:ascii="Times New Roman" w:hAnsi="Times New Roman" w:cs="Times New Roman"/>
          <w:sz w:val="28"/>
          <w:szCs w:val="28"/>
        </w:rPr>
        <w:t xml:space="preserve"> territorios indígenas en áreas no municipalizadas de los departamentos de Amazonas, Guainía y Vaupés (Decreto 632 de 2018),</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para el</w:t>
      </w:r>
      <w:r w:rsidRPr="00C22559">
        <w:rPr>
          <w:rFonts w:ascii="Times New Roman" w:hAnsi="Times New Roman" w:cs="Times New Roman"/>
          <w:sz w:val="28"/>
          <w:szCs w:val="28"/>
        </w:rPr>
        <w:t xml:space="preserve"> Consejo Regional Indígena del Cauca- CRIC (Decreto </w:t>
      </w:r>
      <w:r w:rsidRPr="00C22559">
        <w:rPr>
          <w:rFonts w:ascii="Times New Roman" w:hAnsi="Times New Roman" w:cs="Times New Roman"/>
          <w:sz w:val="28"/>
          <w:szCs w:val="28"/>
        </w:rPr>
        <w:t>1094 de 2024</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o para la</w:t>
      </w:r>
      <w:r w:rsidRPr="00C22559">
        <w:rPr>
          <w:rFonts w:ascii="Times New Roman" w:hAnsi="Times New Roman" w:cs="Times New Roman"/>
          <w:sz w:val="28"/>
          <w:szCs w:val="28"/>
        </w:rPr>
        <w:t xml:space="preserve"> Alta Guajira (Decreto 48</w:t>
      </w:r>
      <w:r w:rsidRPr="00C22559">
        <w:rPr>
          <w:rFonts w:ascii="Times New Roman" w:hAnsi="Times New Roman" w:cs="Times New Roman"/>
          <w:sz w:val="28"/>
          <w:szCs w:val="28"/>
        </w:rPr>
        <w:t>2</w:t>
      </w:r>
      <w:r w:rsidRPr="00C22559">
        <w:rPr>
          <w:rFonts w:ascii="Times New Roman" w:hAnsi="Times New Roman" w:cs="Times New Roman"/>
          <w:sz w:val="28"/>
          <w:szCs w:val="28"/>
        </w:rPr>
        <w:t xml:space="preserve"> de 2025)</w:t>
      </w:r>
      <w:r w:rsidRPr="00C22559">
        <w:rPr>
          <w:rFonts w:ascii="Times New Roman" w:hAnsi="Times New Roman" w:cs="Times New Roman"/>
          <w:sz w:val="28"/>
          <w:szCs w:val="28"/>
        </w:rPr>
        <w:t>.</w:t>
      </w:r>
    </w:p>
    <w:p w:rsidR="009B4570" w:rsidRPr="00C22559" w:rsidRDefault="00C22559" w:rsidP="009B4570">
      <w:pPr>
        <w:pStyle w:val="Prrafodelista"/>
        <w:rPr>
          <w:rFonts w:ascii="Times New Roman" w:hAnsi="Times New Roman" w:cs="Times New Roman"/>
          <w:sz w:val="28"/>
          <w:szCs w:val="28"/>
        </w:rPr>
      </w:pPr>
    </w:p>
    <w:p w:rsidR="003C72FB"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Por otr</w:t>
      </w:r>
      <w:r w:rsidRPr="00C22559">
        <w:rPr>
          <w:rFonts w:ascii="Times New Roman" w:hAnsi="Times New Roman" w:cs="Times New Roman"/>
          <w:sz w:val="28"/>
          <w:szCs w:val="28"/>
        </w:rPr>
        <w:t xml:space="preserve">o lado, es importante resaltar que </w:t>
      </w:r>
      <w:r w:rsidRPr="00C22559">
        <w:rPr>
          <w:rFonts w:ascii="Times New Roman" w:hAnsi="Times New Roman" w:cs="Times New Roman"/>
          <w:sz w:val="28"/>
          <w:szCs w:val="28"/>
        </w:rPr>
        <w:t xml:space="preserve">el Decreto 632 de 2018 </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que contiene la norma </w:t>
      </w:r>
      <w:r w:rsidRPr="00C22559">
        <w:rPr>
          <w:rFonts w:ascii="Times New Roman" w:hAnsi="Times New Roman" w:cs="Times New Roman"/>
          <w:sz w:val="28"/>
          <w:szCs w:val="28"/>
        </w:rPr>
        <w:t>acusada—</w:t>
      </w:r>
      <w:r w:rsidRPr="00C22559">
        <w:rPr>
          <w:rFonts w:ascii="Times New Roman" w:hAnsi="Times New Roman" w:cs="Times New Roman"/>
          <w:sz w:val="28"/>
          <w:szCs w:val="28"/>
        </w:rPr>
        <w:t xml:space="preserve"> fue </w:t>
      </w: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 xml:space="preserve">resultado de un trámite de consulta </w:t>
      </w:r>
      <w:r w:rsidRPr="00C22559">
        <w:rPr>
          <w:rFonts w:ascii="Times New Roman" w:hAnsi="Times New Roman" w:cs="Times New Roman"/>
          <w:sz w:val="28"/>
          <w:szCs w:val="28"/>
        </w:rPr>
        <w:t>adelantado con la Organización de los Pueblos Indígenas de la Amazonia Colombiana (OPIAC).</w:t>
      </w:r>
      <w:r w:rsidRPr="00C22559">
        <w:rPr>
          <w:rFonts w:ascii="Times New Roman" w:hAnsi="Times New Roman" w:cs="Times New Roman"/>
          <w:sz w:val="28"/>
          <w:szCs w:val="28"/>
        </w:rPr>
        <w:t xml:space="preserve"> Las particularidades de esta norma no pueden entenderse</w:t>
      </w:r>
      <w:r w:rsidRPr="00C22559">
        <w:rPr>
          <w:rFonts w:ascii="Times New Roman" w:hAnsi="Times New Roman" w:cs="Times New Roman"/>
          <w:sz w:val="28"/>
          <w:szCs w:val="28"/>
        </w:rPr>
        <w:t>, entonces,</w:t>
      </w:r>
      <w:r w:rsidRPr="00C22559">
        <w:rPr>
          <w:rFonts w:ascii="Times New Roman" w:hAnsi="Times New Roman" w:cs="Times New Roman"/>
          <w:sz w:val="28"/>
          <w:szCs w:val="28"/>
        </w:rPr>
        <w:t xml:space="preserve"> derogadas orgánicamente por una norma posterior, y de aplicación general.</w:t>
      </w:r>
    </w:p>
    <w:p w:rsidR="00452752" w:rsidRPr="00C22559" w:rsidRDefault="00C22559" w:rsidP="00452752">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9B457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Las autoridades intervinientes </w:t>
      </w:r>
      <w:r w:rsidRPr="00C22559">
        <w:rPr>
          <w:rFonts w:ascii="Times New Roman" w:hAnsi="Times New Roman" w:cs="Times New Roman"/>
          <w:sz w:val="28"/>
          <w:szCs w:val="28"/>
        </w:rPr>
        <w:t xml:space="preserve">dentro de este proceso de constitucionalidad tampoco sugirieron una conclusión </w:t>
      </w:r>
      <w:r w:rsidRPr="00C22559">
        <w:rPr>
          <w:rFonts w:ascii="Times New Roman" w:hAnsi="Times New Roman" w:cs="Times New Roman"/>
          <w:sz w:val="28"/>
          <w:szCs w:val="28"/>
        </w:rPr>
        <w:t>contraria</w:t>
      </w:r>
      <w:r w:rsidRPr="00C22559">
        <w:rPr>
          <w:rFonts w:ascii="Times New Roman" w:hAnsi="Times New Roman" w:cs="Times New Roman"/>
          <w:sz w:val="28"/>
          <w:szCs w:val="28"/>
        </w:rPr>
        <w:t xml:space="preserve"> sobre la derogatoria del Decreto 632 de 2018. </w:t>
      </w:r>
      <w:r w:rsidRPr="00C22559">
        <w:rPr>
          <w:rFonts w:ascii="Times New Roman" w:hAnsi="Times New Roman" w:cs="Times New Roman"/>
          <w:sz w:val="28"/>
          <w:szCs w:val="28"/>
        </w:rPr>
        <w:t>De hecho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Ministerio del Interior </w:t>
      </w:r>
      <w:r w:rsidRPr="00C22559">
        <w:rPr>
          <w:rFonts w:ascii="Times New Roman" w:hAnsi="Times New Roman" w:cs="Times New Roman"/>
          <w:sz w:val="28"/>
          <w:szCs w:val="28"/>
        </w:rPr>
        <w:t>-en respuesta que fue enviada un mes después de la entrada en vigencia del Decreto 488 de 2025- informó s</w:t>
      </w:r>
      <w:r w:rsidRPr="00C22559">
        <w:rPr>
          <w:rFonts w:ascii="Times New Roman" w:hAnsi="Times New Roman" w:cs="Times New Roman"/>
          <w:sz w:val="28"/>
          <w:szCs w:val="28"/>
        </w:rPr>
        <w:t xml:space="preserve">obre el estado de avance de las múltiples solicitudes </w:t>
      </w:r>
      <w:r w:rsidRPr="00C22559">
        <w:rPr>
          <w:rFonts w:ascii="Times New Roman" w:hAnsi="Times New Roman" w:cs="Times New Roman"/>
          <w:sz w:val="28"/>
          <w:szCs w:val="28"/>
        </w:rPr>
        <w:t>form</w:t>
      </w:r>
      <w:r w:rsidRPr="00C22559">
        <w:rPr>
          <w:rFonts w:ascii="Times New Roman" w:hAnsi="Times New Roman" w:cs="Times New Roman"/>
          <w:sz w:val="28"/>
          <w:szCs w:val="28"/>
        </w:rPr>
        <w:t xml:space="preserve">uladas por </w:t>
      </w:r>
      <w:r w:rsidRPr="00C22559">
        <w:rPr>
          <w:rFonts w:ascii="Times New Roman" w:hAnsi="Times New Roman" w:cs="Times New Roman"/>
          <w:sz w:val="28"/>
          <w:szCs w:val="28"/>
        </w:rPr>
        <w:t xml:space="preserve">los territorios indígenas ubicados en los departamentos de Amazonas, Guainía y Vaupés, según los términos y requisitos previstos </w:t>
      </w:r>
      <w:r w:rsidRPr="00C22559">
        <w:rPr>
          <w:rFonts w:ascii="Times New Roman" w:hAnsi="Times New Roman" w:cs="Times New Roman"/>
          <w:sz w:val="28"/>
          <w:szCs w:val="28"/>
        </w:rPr>
        <w:t>por el</w:t>
      </w:r>
      <w:r w:rsidRPr="00C22559">
        <w:rPr>
          <w:rFonts w:ascii="Times New Roman" w:hAnsi="Times New Roman" w:cs="Times New Roman"/>
          <w:sz w:val="28"/>
          <w:szCs w:val="28"/>
        </w:rPr>
        <w:t xml:space="preserve"> Decreto 632 de 2018.</w:t>
      </w:r>
    </w:p>
    <w:p w:rsidR="00F7459C" w:rsidRPr="00C22559" w:rsidRDefault="00C22559" w:rsidP="00F7459C">
      <w:pPr>
        <w:pStyle w:val="Prrafodelista"/>
        <w:rPr>
          <w:rFonts w:ascii="Times New Roman" w:hAnsi="Times New Roman" w:cs="Times New Roman"/>
          <w:sz w:val="28"/>
          <w:szCs w:val="28"/>
        </w:rPr>
      </w:pPr>
    </w:p>
    <w:p w:rsidR="00F7459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En suma,</w:t>
      </w:r>
      <w:r w:rsidRPr="00C22559">
        <w:rPr>
          <w:rFonts w:ascii="Times New Roman" w:hAnsi="Times New Roman" w:cs="Times New Roman"/>
          <w:sz w:val="28"/>
          <w:szCs w:val="28"/>
        </w:rPr>
        <w:t xml:space="preserve"> la </w:t>
      </w:r>
      <w:r w:rsidRPr="00C22559">
        <w:rPr>
          <w:rFonts w:ascii="Times New Roman" w:hAnsi="Times New Roman" w:cs="Times New Roman"/>
          <w:sz w:val="28"/>
          <w:szCs w:val="28"/>
        </w:rPr>
        <w:t>disposición</w:t>
      </w:r>
      <w:r w:rsidRPr="00C22559">
        <w:rPr>
          <w:rFonts w:ascii="Times New Roman" w:hAnsi="Times New Roman" w:cs="Times New Roman"/>
          <w:sz w:val="28"/>
          <w:szCs w:val="28"/>
        </w:rPr>
        <w:t xml:space="preserve"> acusada del Decreto 632 de 2018</w:t>
      </w:r>
      <w:r w:rsidRPr="00C22559">
        <w:rPr>
          <w:rFonts w:ascii="Times New Roman" w:hAnsi="Times New Roman" w:cs="Times New Roman"/>
          <w:sz w:val="28"/>
          <w:szCs w:val="28"/>
        </w:rPr>
        <w:t xml:space="preserve"> sigue vigente</w:t>
      </w:r>
      <w:r w:rsidRPr="00C22559">
        <w:rPr>
          <w:rFonts w:ascii="Times New Roman" w:hAnsi="Times New Roman" w:cs="Times New Roman"/>
          <w:sz w:val="28"/>
          <w:szCs w:val="28"/>
        </w:rPr>
        <w:t xml:space="preserve"> en tanto norma </w:t>
      </w:r>
      <w:r w:rsidRPr="00C22559">
        <w:rPr>
          <w:rFonts w:ascii="Times New Roman" w:hAnsi="Times New Roman" w:cs="Times New Roman"/>
          <w:i/>
          <w:iCs/>
          <w:sz w:val="28"/>
          <w:szCs w:val="28"/>
        </w:rPr>
        <w:t>especial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con respecto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al Decreto 1953 de 2014 y </w:t>
      </w:r>
      <w:r w:rsidRPr="00C22559">
        <w:rPr>
          <w:rFonts w:ascii="Times New Roman" w:hAnsi="Times New Roman" w:cs="Times New Roman"/>
          <w:sz w:val="28"/>
          <w:szCs w:val="28"/>
        </w:rPr>
        <w:t>a pesar de la reciente promulgación del Decreto 488 de 2025.</w:t>
      </w:r>
      <w:r w:rsidRPr="00C22559">
        <w:rPr>
          <w:rFonts w:ascii="Times New Roman" w:hAnsi="Times New Roman" w:cs="Times New Roman"/>
          <w:sz w:val="28"/>
          <w:szCs w:val="28"/>
        </w:rPr>
        <w:t xml:space="preserve"> El primero de estos estatutos </w:t>
      </w:r>
      <w:r w:rsidRPr="00C22559">
        <w:rPr>
          <w:rFonts w:ascii="Times New Roman" w:hAnsi="Times New Roman" w:cs="Times New Roman"/>
          <w:sz w:val="28"/>
          <w:szCs w:val="28"/>
        </w:rPr>
        <w:t xml:space="preserve">es el resultado de un ejercicio de </w:t>
      </w:r>
      <w:r w:rsidRPr="00C22559">
        <w:rPr>
          <w:rFonts w:ascii="Times New Roman" w:hAnsi="Times New Roman" w:cs="Times New Roman"/>
          <w:sz w:val="28"/>
          <w:szCs w:val="28"/>
        </w:rPr>
        <w:t>concertación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con los pueblos de la </w:t>
      </w:r>
      <w:r w:rsidRPr="00C22559">
        <w:rPr>
          <w:rFonts w:ascii="Times New Roman" w:hAnsi="Times New Roman" w:cs="Times New Roman"/>
          <w:sz w:val="28"/>
          <w:szCs w:val="28"/>
        </w:rPr>
        <w:t>Amazonía</w:t>
      </w:r>
      <w:r w:rsidRPr="00C22559">
        <w:rPr>
          <w:rFonts w:ascii="Times New Roman" w:hAnsi="Times New Roman" w:cs="Times New Roman"/>
          <w:sz w:val="28"/>
          <w:szCs w:val="28"/>
        </w:rPr>
        <w:t>, con el fin de contar con un marco no</w:t>
      </w:r>
      <w:r w:rsidRPr="00C22559">
        <w:rPr>
          <w:rFonts w:ascii="Times New Roman" w:hAnsi="Times New Roman" w:cs="Times New Roman"/>
          <w:sz w:val="28"/>
          <w:szCs w:val="28"/>
        </w:rPr>
        <w:t xml:space="preserve">rmativo </w:t>
      </w:r>
      <w:r w:rsidRPr="00C22559">
        <w:rPr>
          <w:rFonts w:ascii="Times New Roman" w:hAnsi="Times New Roman" w:cs="Times New Roman"/>
          <w:sz w:val="28"/>
          <w:szCs w:val="28"/>
        </w:rPr>
        <w:t xml:space="preserve">particular y sensible a las particularidades de </w:t>
      </w:r>
      <w:r w:rsidRPr="00C22559">
        <w:rPr>
          <w:rFonts w:ascii="Times New Roman" w:hAnsi="Times New Roman" w:cs="Times New Roman"/>
          <w:sz w:val="28"/>
          <w:szCs w:val="28"/>
        </w:rPr>
        <w:t xml:space="preserve">las comunidades indígenas </w:t>
      </w:r>
      <w:r w:rsidRPr="00C22559">
        <w:rPr>
          <w:rFonts w:ascii="Times New Roman" w:hAnsi="Times New Roman" w:cs="Times New Roman"/>
          <w:sz w:val="28"/>
          <w:szCs w:val="28"/>
        </w:rPr>
        <w:t>asentadas e</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las áreas no municipalizadas </w:t>
      </w:r>
      <w:r w:rsidRPr="00C22559">
        <w:rPr>
          <w:rFonts w:ascii="Times New Roman" w:hAnsi="Times New Roman" w:cs="Times New Roman"/>
          <w:sz w:val="28"/>
          <w:szCs w:val="28"/>
        </w:rPr>
        <w:t xml:space="preserve">en los </w:t>
      </w:r>
      <w:r w:rsidRPr="00C22559">
        <w:rPr>
          <w:rFonts w:ascii="Times New Roman" w:hAnsi="Times New Roman" w:cs="Times New Roman"/>
          <w:sz w:val="28"/>
          <w:szCs w:val="28"/>
        </w:rPr>
        <w:t>departamentos</w:t>
      </w:r>
      <w:r w:rsidRPr="00C22559">
        <w:rPr>
          <w:rFonts w:ascii="Times New Roman" w:hAnsi="Times New Roman" w:cs="Times New Roman"/>
          <w:sz w:val="28"/>
          <w:szCs w:val="28"/>
        </w:rPr>
        <w:t xml:space="preserve"> del Amazonas, Guainía y Vaupés. </w:t>
      </w:r>
      <w:r w:rsidRPr="00C22559">
        <w:rPr>
          <w:rFonts w:ascii="Times New Roman" w:hAnsi="Times New Roman" w:cs="Times New Roman"/>
          <w:sz w:val="28"/>
          <w:szCs w:val="28"/>
        </w:rPr>
        <w:t>Los estatutos previstos para los territorios indígenas en general</w:t>
      </w:r>
      <w:r w:rsidRPr="00C22559">
        <w:rPr>
          <w:rFonts w:ascii="Times New Roman" w:hAnsi="Times New Roman" w:cs="Times New Roman"/>
          <w:sz w:val="28"/>
          <w:szCs w:val="28"/>
        </w:rPr>
        <w:t>, por su parte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no tienen el efecto de anular las regulaciones que específicamente han venido siendo </w:t>
      </w:r>
      <w:r w:rsidRPr="00C22559">
        <w:rPr>
          <w:rFonts w:ascii="Times New Roman" w:hAnsi="Times New Roman" w:cs="Times New Roman"/>
          <w:sz w:val="28"/>
          <w:szCs w:val="28"/>
        </w:rPr>
        <w:t xml:space="preserve">concertadas con algunos </w:t>
      </w:r>
      <w:r w:rsidRPr="00C22559">
        <w:rPr>
          <w:rFonts w:ascii="Times New Roman" w:hAnsi="Times New Roman" w:cs="Times New Roman"/>
          <w:sz w:val="28"/>
          <w:szCs w:val="28"/>
        </w:rPr>
        <w:t xml:space="preserve">de estos </w:t>
      </w:r>
      <w:r w:rsidRPr="00C22559">
        <w:rPr>
          <w:rFonts w:ascii="Times New Roman" w:hAnsi="Times New Roman" w:cs="Times New Roman"/>
          <w:sz w:val="28"/>
          <w:szCs w:val="28"/>
        </w:rPr>
        <w:t>pueblos</w:t>
      </w:r>
      <w:r w:rsidRPr="00C22559">
        <w:rPr>
          <w:rFonts w:ascii="Times New Roman" w:hAnsi="Times New Roman" w:cs="Times New Roman"/>
          <w:sz w:val="28"/>
          <w:szCs w:val="28"/>
        </w:rPr>
        <w:t>; salvo que se anunciara en contrario.</w:t>
      </w:r>
    </w:p>
    <w:p w:rsidR="009B5461" w:rsidRPr="00C22559" w:rsidRDefault="00C22559" w:rsidP="0015656D">
      <w:pPr>
        <w:rPr>
          <w:rFonts w:ascii="Times New Roman" w:hAnsi="Times New Roman" w:cs="Times New Roman"/>
          <w:sz w:val="28"/>
          <w:szCs w:val="28"/>
        </w:rPr>
      </w:pPr>
    </w:p>
    <w:p w:rsidR="00495366" w:rsidRPr="00C22559" w:rsidRDefault="00C22559" w:rsidP="00495366">
      <w:pPr>
        <w:pStyle w:val="Ttulo3"/>
        <w:rPr>
          <w:rFonts w:ascii="Times New Roman" w:hAnsi="Times New Roman" w:cs="Times New Roman"/>
          <w:color w:val="auto"/>
          <w:lang w:val="es-CO"/>
        </w:rPr>
      </w:pPr>
      <w:r w:rsidRPr="00C22559">
        <w:rPr>
          <w:rFonts w:ascii="Times New Roman" w:hAnsi="Times New Roman" w:cs="Times New Roman"/>
          <w:color w:val="auto"/>
          <w:lang w:val="es-CO"/>
        </w:rPr>
        <w:t>2.3. Integración de la unidad normativa</w:t>
      </w:r>
    </w:p>
    <w:p w:rsidR="00495366" w:rsidRPr="00C22559" w:rsidRDefault="00C22559" w:rsidP="00495366">
      <w:pPr>
        <w:rPr>
          <w:rFonts w:ascii="Times New Roman" w:hAnsi="Times New Roman" w:cs="Times New Roman"/>
          <w:sz w:val="28"/>
          <w:szCs w:val="28"/>
        </w:rPr>
      </w:pPr>
    </w:p>
    <w:p w:rsidR="00495366" w:rsidRPr="00C22559" w:rsidRDefault="00C22559" w:rsidP="00495366">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Con fundamento en el inciso 3º del artículo 6 del Decreto 2067 de 1991, la Corte Constitucional ha empleado la facultad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integración normativa, con el objeto de “ejercer debidamente el control constitucional y dar una solución integral a los problemas pl</w:t>
      </w:r>
      <w:r w:rsidRPr="00C22559">
        <w:rPr>
          <w:rFonts w:ascii="Times New Roman" w:hAnsi="Times New Roman" w:cs="Times New Roman"/>
          <w:sz w:val="28"/>
          <w:szCs w:val="28"/>
        </w:rPr>
        <w:t>anteados por el demandante o los intervinientes”</w:t>
      </w:r>
      <w:r w:rsidRPr="00C22559">
        <w:rPr>
          <w:rFonts w:ascii="Times New Roman" w:hAnsi="Times New Roman" w:cs="Times New Roman"/>
          <w:sz w:val="28"/>
          <w:vertAlign w:val="superscript"/>
        </w:rPr>
        <w:footnoteReference w:id="70"/>
      </w:r>
      <w:r w:rsidRPr="00C22559">
        <w:rPr>
          <w:rFonts w:ascii="Times New Roman" w:hAnsi="Times New Roman" w:cs="Times New Roman"/>
          <w:sz w:val="28"/>
          <w:szCs w:val="28"/>
        </w:rPr>
        <w:t>. Sin embargo, el ejercicio de esta facultad tiene un carácter excepcional, por cuanto –salvo en los eventos de control automático– la competencia de la Corte sólo se activa cuando los ciudadanos formulan su</w:t>
      </w:r>
      <w:r w:rsidRPr="00C22559">
        <w:rPr>
          <w:rFonts w:ascii="Times New Roman" w:hAnsi="Times New Roman" w:cs="Times New Roman"/>
          <w:sz w:val="28"/>
          <w:szCs w:val="28"/>
        </w:rPr>
        <w:t>s demandas de constitucionalidad.</w:t>
      </w:r>
    </w:p>
    <w:p w:rsidR="00495366" w:rsidRPr="00C22559" w:rsidRDefault="00C22559" w:rsidP="00495366">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495366" w:rsidRPr="00C22559" w:rsidRDefault="00C22559" w:rsidP="00495366">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jurisprudencia ha diferenciado dos eventos en los cuales la Corte puede extender el objeto del control de constitucionalidad</w:t>
      </w:r>
      <w:r w:rsidRPr="00C22559">
        <w:rPr>
          <w:rFonts w:ascii="Times New Roman" w:hAnsi="Times New Roman" w:cs="Times New Roman"/>
          <w:sz w:val="28"/>
          <w:vertAlign w:val="superscript"/>
        </w:rPr>
        <w:footnoteReference w:id="71"/>
      </w:r>
      <w:r w:rsidRPr="00C22559">
        <w:rPr>
          <w:rFonts w:ascii="Times New Roman" w:hAnsi="Times New Roman" w:cs="Times New Roman"/>
          <w:sz w:val="28"/>
          <w:szCs w:val="28"/>
        </w:rPr>
        <w:t xml:space="preserve">. </w:t>
      </w:r>
    </w:p>
    <w:p w:rsidR="00495366" w:rsidRPr="00C22559" w:rsidRDefault="00C22559" w:rsidP="00495366">
      <w:pPr>
        <w:pStyle w:val="Prrafodelista"/>
        <w:rPr>
          <w:rFonts w:ascii="Times New Roman" w:hAnsi="Times New Roman" w:cs="Times New Roman"/>
          <w:sz w:val="28"/>
          <w:szCs w:val="28"/>
        </w:rPr>
      </w:pPr>
    </w:p>
    <w:p w:rsidR="00495366" w:rsidRPr="00C22559" w:rsidRDefault="00C22559" w:rsidP="00495366">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El primer evento ocurre cuando la demanda se dirige contra una</w:t>
      </w:r>
      <w:r w:rsidRPr="00C22559">
        <w:rPr>
          <w:rFonts w:ascii="Times New Roman" w:hAnsi="Times New Roman" w:cs="Times New Roman"/>
          <w:b/>
          <w:bCs/>
          <w:sz w:val="28"/>
          <w:szCs w:val="28"/>
        </w:rPr>
        <w:t xml:space="preserve"> </w:t>
      </w:r>
      <w:r w:rsidRPr="00C22559">
        <w:rPr>
          <w:rFonts w:ascii="Times New Roman" w:hAnsi="Times New Roman" w:cs="Times New Roman"/>
          <w:i/>
          <w:iCs/>
          <w:sz w:val="28"/>
          <w:szCs w:val="28"/>
        </w:rPr>
        <w:t>proposición jurídica incom</w:t>
      </w:r>
      <w:r w:rsidRPr="00C22559">
        <w:rPr>
          <w:rFonts w:ascii="Times New Roman" w:hAnsi="Times New Roman" w:cs="Times New Roman"/>
          <w:i/>
          <w:iCs/>
          <w:sz w:val="28"/>
          <w:szCs w:val="28"/>
        </w:rPr>
        <w:t>pleta</w:t>
      </w:r>
      <w:r w:rsidRPr="00C22559">
        <w:rPr>
          <w:rFonts w:ascii="Times New Roman" w:hAnsi="Times New Roman" w:cs="Times New Roman"/>
          <w:sz w:val="28"/>
          <w:szCs w:val="28"/>
        </w:rPr>
        <w:t xml:space="preserve">, es decir, contra </w:t>
      </w:r>
      <w:r w:rsidRPr="00C22559">
        <w:rPr>
          <w:rFonts w:ascii="Times New Roman" w:hAnsi="Times New Roman" w:cs="Times New Roman"/>
          <w:i/>
          <w:iCs/>
          <w:sz w:val="28"/>
          <w:szCs w:val="28"/>
        </w:rPr>
        <w:t>(a)</w:t>
      </w:r>
      <w:r w:rsidRPr="00C22559">
        <w:rPr>
          <w:rFonts w:ascii="Times New Roman" w:hAnsi="Times New Roman" w:cs="Times New Roman"/>
          <w:sz w:val="28"/>
          <w:szCs w:val="28"/>
        </w:rPr>
        <w:t xml:space="preserve"> palabras o expresiones de la norma que, tomadas de manera aislada no disponen de contenido normativo o contenido regulador, es decir, no producen por sí mismas efecto jurídico alguno o </w:t>
      </w:r>
      <w:r w:rsidRPr="00C22559">
        <w:rPr>
          <w:rFonts w:ascii="Times New Roman" w:hAnsi="Times New Roman" w:cs="Times New Roman"/>
          <w:i/>
          <w:iCs/>
          <w:sz w:val="28"/>
          <w:szCs w:val="28"/>
        </w:rPr>
        <w:t>(b)</w:t>
      </w:r>
      <w:r w:rsidRPr="00C22559">
        <w:rPr>
          <w:rFonts w:ascii="Times New Roman" w:hAnsi="Times New Roman" w:cs="Times New Roman"/>
          <w:sz w:val="28"/>
          <w:szCs w:val="28"/>
        </w:rPr>
        <w:t xml:space="preserve"> porque, de declarar inexequibles dichas</w:t>
      </w:r>
      <w:r w:rsidRPr="00C22559">
        <w:rPr>
          <w:rFonts w:ascii="Times New Roman" w:hAnsi="Times New Roman" w:cs="Times New Roman"/>
          <w:sz w:val="28"/>
          <w:szCs w:val="28"/>
        </w:rPr>
        <w:t xml:space="preserve"> expresiones, la norma o alguna de sus partes, perdería sentido o contenido normativo. En este evento, la extensión del objeto de control tiene por objeto integrar la proposición jurídica completa para permitir el desarrollo del control de constitucionalid</w:t>
      </w:r>
      <w:r w:rsidRPr="00C22559">
        <w:rPr>
          <w:rFonts w:ascii="Times New Roman" w:hAnsi="Times New Roman" w:cs="Times New Roman"/>
          <w:sz w:val="28"/>
          <w:szCs w:val="28"/>
        </w:rPr>
        <w:t xml:space="preserve">ad, pues sólo es posible contrastar con la Constitución aquellos fragmentos del lenguaje del legislador que expresen un contenido normativo completo. </w:t>
      </w:r>
    </w:p>
    <w:p w:rsidR="00495366" w:rsidRPr="00C22559" w:rsidRDefault="00C22559" w:rsidP="00495366">
      <w:pPr>
        <w:pStyle w:val="Prrafodelista"/>
        <w:rPr>
          <w:rFonts w:ascii="Times New Roman" w:hAnsi="Times New Roman" w:cs="Times New Roman"/>
          <w:sz w:val="28"/>
          <w:szCs w:val="28"/>
        </w:rPr>
      </w:pPr>
    </w:p>
    <w:p w:rsidR="00495366" w:rsidRPr="00C22559" w:rsidRDefault="00C22559" w:rsidP="00495366">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El segundo evento surge cuando la </w:t>
      </w:r>
      <w:r w:rsidRPr="00C22559">
        <w:rPr>
          <w:rFonts w:ascii="Times New Roman" w:hAnsi="Times New Roman" w:cs="Times New Roman"/>
          <w:sz w:val="28"/>
          <w:szCs w:val="28"/>
        </w:rPr>
        <w:t>acción pública</w:t>
      </w:r>
      <w:r w:rsidRPr="00C22559">
        <w:rPr>
          <w:rFonts w:ascii="Times New Roman" w:hAnsi="Times New Roman" w:cs="Times New Roman"/>
          <w:sz w:val="28"/>
          <w:szCs w:val="28"/>
        </w:rPr>
        <w:t xml:space="preserve"> se dirige contra una </w:t>
      </w:r>
      <w:r w:rsidRPr="00C22559">
        <w:rPr>
          <w:rFonts w:ascii="Times New Roman" w:hAnsi="Times New Roman" w:cs="Times New Roman"/>
          <w:i/>
          <w:iCs/>
          <w:sz w:val="28"/>
          <w:szCs w:val="28"/>
        </w:rPr>
        <w:t>proposición jurídica completa</w:t>
      </w:r>
      <w:r w:rsidRPr="00C22559">
        <w:rPr>
          <w:rFonts w:ascii="Times New Roman" w:hAnsi="Times New Roman" w:cs="Times New Roman"/>
          <w:sz w:val="28"/>
          <w:szCs w:val="28"/>
        </w:rPr>
        <w:t>, per</w:t>
      </w:r>
      <w:r w:rsidRPr="00C22559">
        <w:rPr>
          <w:rFonts w:ascii="Times New Roman" w:hAnsi="Times New Roman" w:cs="Times New Roman"/>
          <w:sz w:val="28"/>
          <w:szCs w:val="28"/>
        </w:rPr>
        <w:t xml:space="preserve">o esta forma </w:t>
      </w:r>
      <w:r w:rsidRPr="00C22559">
        <w:rPr>
          <w:rFonts w:ascii="Times New Roman" w:hAnsi="Times New Roman" w:cs="Times New Roman"/>
          <w:sz w:val="28"/>
          <w:szCs w:val="28"/>
        </w:rPr>
        <w:t xml:space="preserve">una </w:t>
      </w:r>
      <w:r w:rsidRPr="00C22559">
        <w:rPr>
          <w:rFonts w:ascii="Times New Roman" w:hAnsi="Times New Roman" w:cs="Times New Roman"/>
          <w:sz w:val="28"/>
          <w:szCs w:val="28"/>
        </w:rPr>
        <w:t>unidad normativa con otras que no fueron demandadas. Esto ocurre</w:t>
      </w:r>
      <w:r w:rsidRPr="00C22559">
        <w:rPr>
          <w:rFonts w:ascii="Times New Roman" w:hAnsi="Times New Roman" w:cs="Times New Roman"/>
          <w:i/>
          <w:iCs/>
          <w:sz w:val="28"/>
          <w:szCs w:val="28"/>
        </w:rPr>
        <w:t xml:space="preserve"> </w:t>
      </w:r>
      <w:r w:rsidRPr="00C22559">
        <w:rPr>
          <w:rFonts w:ascii="Times New Roman" w:hAnsi="Times New Roman" w:cs="Times New Roman"/>
          <w:sz w:val="28"/>
          <w:szCs w:val="28"/>
        </w:rPr>
        <w:t xml:space="preserve">cuando la norma demandada sí dispone de contenido normativo autónomo, pero </w:t>
      </w:r>
      <w:r w:rsidRPr="00C22559">
        <w:rPr>
          <w:rFonts w:ascii="Times New Roman" w:hAnsi="Times New Roman" w:cs="Times New Roman"/>
          <w:i/>
          <w:iCs/>
          <w:sz w:val="28"/>
          <w:szCs w:val="28"/>
        </w:rPr>
        <w:t>(a)</w:t>
      </w:r>
      <w:r w:rsidRPr="00C22559">
        <w:rPr>
          <w:rFonts w:ascii="Times New Roman" w:hAnsi="Times New Roman" w:cs="Times New Roman"/>
          <w:sz w:val="28"/>
          <w:szCs w:val="28"/>
        </w:rPr>
        <w:t xml:space="preserve"> se encuentra reproducida en otra norma o </w:t>
      </w:r>
      <w:r w:rsidRPr="00C22559">
        <w:rPr>
          <w:rFonts w:ascii="Times New Roman" w:hAnsi="Times New Roman" w:cs="Times New Roman"/>
          <w:i/>
          <w:iCs/>
          <w:sz w:val="28"/>
          <w:szCs w:val="28"/>
        </w:rPr>
        <w:t>(b)</w:t>
      </w:r>
      <w:r w:rsidRPr="00C22559">
        <w:rPr>
          <w:rFonts w:ascii="Times New Roman" w:hAnsi="Times New Roman" w:cs="Times New Roman"/>
          <w:sz w:val="28"/>
          <w:szCs w:val="28"/>
        </w:rPr>
        <w:t xml:space="preserve"> tiene una relación directa y estrecha con otra de </w:t>
      </w:r>
      <w:r w:rsidRPr="00C22559">
        <w:rPr>
          <w:rFonts w:ascii="Times New Roman" w:hAnsi="Times New Roman" w:cs="Times New Roman"/>
          <w:sz w:val="28"/>
          <w:szCs w:val="28"/>
        </w:rPr>
        <w:t>cuya constitucionalidad se tienen dudas. En estos casos, con la integración de la unidad normativa se busca que el fallo de inexequibilidad no sea carente de efectos, es decir, inocuo para garantizar la supremacía constitucional.</w:t>
      </w:r>
    </w:p>
    <w:p w:rsidR="00495366" w:rsidRPr="00C22559" w:rsidRDefault="00C22559" w:rsidP="00495366">
      <w:pPr>
        <w:pStyle w:val="Prrafodelista"/>
        <w:rPr>
          <w:rFonts w:ascii="Times New Roman" w:hAnsi="Times New Roman" w:cs="Times New Roman"/>
          <w:sz w:val="28"/>
          <w:szCs w:val="28"/>
        </w:rPr>
      </w:pPr>
    </w:p>
    <w:p w:rsidR="00495366" w:rsidRPr="00C22559" w:rsidRDefault="00C22559" w:rsidP="00495366">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esta ocasión, la Sala </w:t>
      </w:r>
      <w:r w:rsidRPr="00C22559">
        <w:rPr>
          <w:rFonts w:ascii="Times New Roman" w:hAnsi="Times New Roman" w:cs="Times New Roman"/>
          <w:sz w:val="28"/>
          <w:szCs w:val="28"/>
        </w:rPr>
        <w:t>Plena advierte que se configura el primer evento que habilita la integración de la unidad normativa. En efecto, las expresiones acusadas por los demandantes (“Asignación Especial” y “para Resguardos Indígenas”), vistas de manera aislada, no proyectan un co</w:t>
      </w:r>
      <w:r w:rsidRPr="00C22559">
        <w:rPr>
          <w:rFonts w:ascii="Times New Roman" w:hAnsi="Times New Roman" w:cs="Times New Roman"/>
          <w:sz w:val="28"/>
          <w:szCs w:val="28"/>
        </w:rPr>
        <w:t>ntenido normativo completo. Para entender su alcance, se vuelve imperativo evaluarlas dentro de la norma en que se encuentran insertas, esto es, el artículo 19 del Decreto 632 de 2018. Solo así, es posible comprender el alcance de las fuentes de financiaci</w:t>
      </w:r>
      <w:r w:rsidRPr="00C22559">
        <w:rPr>
          <w:rFonts w:ascii="Times New Roman" w:hAnsi="Times New Roman" w:cs="Times New Roman"/>
          <w:sz w:val="28"/>
          <w:szCs w:val="28"/>
        </w:rPr>
        <w:t>ón previstas por el legislador para los territorios indígenas de Amazonas, Guainía y Vaupés y, específicamente, lo relacionado con su acceso al Sistema General de Participaciones.</w:t>
      </w:r>
    </w:p>
    <w:p w:rsidR="00495366" w:rsidRPr="00C22559" w:rsidRDefault="00C22559" w:rsidP="00495366">
      <w:pPr>
        <w:pStyle w:val="Prrafodelista"/>
        <w:rPr>
          <w:rFonts w:ascii="Times New Roman" w:hAnsi="Times New Roman" w:cs="Times New Roman"/>
          <w:sz w:val="28"/>
          <w:szCs w:val="28"/>
        </w:rPr>
      </w:pPr>
    </w:p>
    <w:p w:rsidR="00495366" w:rsidRPr="00C22559" w:rsidRDefault="00C22559" w:rsidP="00495366">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Además, si la Corte Constitucional restringe su pronunciamiento a las expre</w:t>
      </w:r>
      <w:r w:rsidRPr="00C22559">
        <w:rPr>
          <w:rFonts w:ascii="Times New Roman" w:hAnsi="Times New Roman" w:cs="Times New Roman"/>
          <w:sz w:val="28"/>
          <w:szCs w:val="28"/>
        </w:rPr>
        <w:t>siones acusadas y, eventualmente, profiere una decisión de inexequibilidad, se expulsaría del ordenamiento el acceso a la “asignación especial” de los resguardos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como una de las fuentes posibles de financiación de los territorios indígenas del Amazonas. T</w:t>
      </w:r>
      <w:r w:rsidRPr="00C22559">
        <w:rPr>
          <w:rFonts w:ascii="Times New Roman" w:hAnsi="Times New Roman" w:cs="Times New Roman"/>
          <w:sz w:val="28"/>
          <w:szCs w:val="28"/>
        </w:rPr>
        <w:t>al alternativa entraría en contradicción con el sentido de la demanda</w:t>
      </w:r>
      <w:r w:rsidRPr="00C22559">
        <w:rPr>
          <w:rStyle w:val="Refdenotaalpie"/>
          <w:rFonts w:ascii="Times New Roman" w:hAnsi="Times New Roman"/>
          <w:sz w:val="28"/>
          <w:szCs w:val="28"/>
        </w:rPr>
        <w:footnoteReference w:id="72"/>
      </w:r>
      <w:r w:rsidRPr="00C22559">
        <w:rPr>
          <w:rFonts w:ascii="Times New Roman" w:hAnsi="Times New Roman" w:cs="Times New Roman"/>
          <w:sz w:val="28"/>
          <w:szCs w:val="28"/>
        </w:rPr>
        <w:t>; y supondría ampliar, de oficio, el análisis del juez constitucional hacia un capítulo entero del Decreto 632 de 2018</w:t>
      </w:r>
      <w:r w:rsidRPr="00C22559">
        <w:rPr>
          <w:rStyle w:val="Refdenotaalpie"/>
          <w:rFonts w:ascii="Times New Roman" w:hAnsi="Times New Roman"/>
          <w:sz w:val="28"/>
          <w:szCs w:val="28"/>
        </w:rPr>
        <w:footnoteReference w:id="73"/>
      </w:r>
      <w:r w:rsidRPr="00C22559">
        <w:rPr>
          <w:rFonts w:ascii="Times New Roman" w:hAnsi="Times New Roman" w:cs="Times New Roman"/>
          <w:sz w:val="28"/>
          <w:szCs w:val="28"/>
        </w:rPr>
        <w:t xml:space="preserve"> que se refiere a la administración de los recursos de la </w:t>
      </w:r>
      <w:r w:rsidRPr="00C22559">
        <w:rPr>
          <w:rFonts w:ascii="Times New Roman" w:hAnsi="Times New Roman" w:cs="Times New Roman"/>
          <w:i/>
          <w:iCs/>
          <w:sz w:val="28"/>
          <w:szCs w:val="28"/>
        </w:rPr>
        <w:t>asignació</w:t>
      </w:r>
      <w:r w:rsidRPr="00C22559">
        <w:rPr>
          <w:rFonts w:ascii="Times New Roman" w:hAnsi="Times New Roman" w:cs="Times New Roman"/>
          <w:i/>
          <w:iCs/>
          <w:sz w:val="28"/>
          <w:szCs w:val="28"/>
        </w:rPr>
        <w:t>n especial</w:t>
      </w:r>
      <w:r w:rsidRPr="00C22559">
        <w:rPr>
          <w:rFonts w:ascii="Times New Roman" w:hAnsi="Times New Roman" w:cs="Times New Roman"/>
          <w:sz w:val="28"/>
          <w:szCs w:val="28"/>
        </w:rPr>
        <w:t xml:space="preserve"> del sistema general de participaciones para resguardos indígenas (AESGPRI) y que ‒se reitera‒ no fue el objeto de reproche en la demanda.</w:t>
      </w:r>
    </w:p>
    <w:p w:rsidR="00495366" w:rsidRPr="00C22559" w:rsidRDefault="00C22559" w:rsidP="0015656D">
      <w:pPr>
        <w:rPr>
          <w:rFonts w:ascii="Times New Roman" w:hAnsi="Times New Roman" w:cs="Times New Roman"/>
          <w:sz w:val="28"/>
          <w:szCs w:val="28"/>
        </w:rPr>
      </w:pPr>
    </w:p>
    <w:p w:rsidR="009B5461" w:rsidRPr="00C22559" w:rsidRDefault="00C22559" w:rsidP="009B5461">
      <w:pPr>
        <w:pStyle w:val="Ttulo2"/>
        <w:rPr>
          <w:rFonts w:ascii="Times New Roman" w:hAnsi="Times New Roman" w:cs="Times New Roman"/>
        </w:rPr>
      </w:pPr>
      <w:r w:rsidRPr="00C22559">
        <w:rPr>
          <w:rFonts w:ascii="Times New Roman" w:hAnsi="Times New Roman" w:cs="Times New Roman"/>
        </w:rPr>
        <w:t>3. Presentación del caso y formulación del problema jurídico</w:t>
      </w:r>
    </w:p>
    <w:p w:rsidR="009B5461" w:rsidRPr="00C22559" w:rsidRDefault="00C22559" w:rsidP="009B5461">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C51C2E" w:rsidRPr="00C22559" w:rsidRDefault="00C22559" w:rsidP="00156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Los señores Gonzalo Macuna, Fabio Valencia, </w:t>
      </w:r>
      <w:r w:rsidRPr="00C22559">
        <w:rPr>
          <w:rFonts w:ascii="Times New Roman" w:hAnsi="Times New Roman" w:cs="Times New Roman"/>
          <w:sz w:val="28"/>
          <w:szCs w:val="28"/>
        </w:rPr>
        <w:t xml:space="preserve">Albino Letuama, Helsio Héctor Rodríguez y Juan David Varela </w:t>
      </w:r>
      <w:r w:rsidRPr="00C22559">
        <w:rPr>
          <w:rFonts w:ascii="Times New Roman" w:hAnsi="Times New Roman" w:cs="Times New Roman"/>
          <w:sz w:val="28"/>
          <w:szCs w:val="28"/>
        </w:rPr>
        <w:t xml:space="preserve">radicaron una </w:t>
      </w:r>
      <w:r w:rsidRPr="00C22559">
        <w:rPr>
          <w:rFonts w:ascii="Times New Roman" w:hAnsi="Times New Roman" w:cs="Times New Roman"/>
          <w:sz w:val="28"/>
          <w:szCs w:val="28"/>
        </w:rPr>
        <w:t>acción pública de inconstitucionalidad contra unas expresiones del artículo 19 del Decreto 632 de 2018.</w:t>
      </w:r>
      <w:r w:rsidRPr="00C22559">
        <w:rPr>
          <w:rFonts w:ascii="Times New Roman" w:hAnsi="Times New Roman" w:cs="Times New Roman"/>
          <w:sz w:val="28"/>
          <w:szCs w:val="28"/>
        </w:rPr>
        <w:t xml:space="preserve"> Manifestaron actuar no solo como ciudadanos colombianos, sino como representantes de varios territorios indígenas ubicados en la región de la Amazonía.</w:t>
      </w:r>
    </w:p>
    <w:p w:rsidR="00CA1AA0" w:rsidRPr="00C22559" w:rsidRDefault="00C22559" w:rsidP="00CA1AA0">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B512E7"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Plantearon un único cargo por la presunta violación del principio de igualdad. Según explican, los ter</w:t>
      </w:r>
      <w:r w:rsidRPr="00C22559">
        <w:rPr>
          <w:rFonts w:ascii="Times New Roman" w:hAnsi="Times New Roman" w:cs="Times New Roman"/>
          <w:sz w:val="28"/>
          <w:szCs w:val="28"/>
        </w:rPr>
        <w:t>ritorios indígenas de la Amazonía que se pongan en funcionamiento por medio del Decreto 632 de 2018 no tendrán un acceso equitativo al Sistema General de Participaciones</w:t>
      </w:r>
      <w:r w:rsidRPr="00C22559">
        <w:rPr>
          <w:rFonts w:ascii="Times New Roman" w:hAnsi="Times New Roman" w:cs="Times New Roman"/>
          <w:sz w:val="28"/>
          <w:szCs w:val="28"/>
        </w:rPr>
        <w:t>; al menos,</w:t>
      </w:r>
      <w:r w:rsidRPr="00C22559">
        <w:rPr>
          <w:rFonts w:ascii="Times New Roman" w:hAnsi="Times New Roman" w:cs="Times New Roman"/>
          <w:sz w:val="28"/>
          <w:szCs w:val="28"/>
        </w:rPr>
        <w:t xml:space="preserve"> no</w:t>
      </w:r>
      <w:r w:rsidRPr="00C22559">
        <w:rPr>
          <w:rFonts w:ascii="Times New Roman" w:hAnsi="Times New Roman" w:cs="Times New Roman"/>
          <w:sz w:val="28"/>
          <w:szCs w:val="28"/>
        </w:rPr>
        <w:t xml:space="preserve"> al mismo nivel que el resto de las entidades territoriales definidas por</w:t>
      </w:r>
      <w:r w:rsidRPr="00C22559">
        <w:rPr>
          <w:rFonts w:ascii="Times New Roman" w:hAnsi="Times New Roman" w:cs="Times New Roman"/>
          <w:sz w:val="28"/>
          <w:szCs w:val="28"/>
        </w:rPr>
        <w:t xml:space="preserve"> el artículo 286 de la Constitución Política y, en particular,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 xml:space="preserve">los demás territorios indígenas. </w:t>
      </w:r>
    </w:p>
    <w:p w:rsidR="00B512E7" w:rsidRPr="00C22559" w:rsidRDefault="00C22559" w:rsidP="00B512E7">
      <w:pPr>
        <w:pStyle w:val="Prrafodelista"/>
        <w:rPr>
          <w:rFonts w:ascii="Times New Roman" w:hAnsi="Times New Roman" w:cs="Times New Roman"/>
          <w:sz w:val="28"/>
          <w:szCs w:val="28"/>
        </w:rPr>
      </w:pPr>
    </w:p>
    <w:p w:rsidR="00477C35"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Si bien los accionantes enuncia</w:t>
      </w:r>
      <w:r w:rsidRPr="00C22559">
        <w:rPr>
          <w:rFonts w:ascii="Times New Roman" w:hAnsi="Times New Roman" w:cs="Times New Roman"/>
          <w:sz w:val="28"/>
          <w:szCs w:val="28"/>
        </w:rPr>
        <w:t>ron</w:t>
      </w:r>
      <w:r w:rsidRPr="00C22559">
        <w:rPr>
          <w:rFonts w:ascii="Times New Roman" w:hAnsi="Times New Roman" w:cs="Times New Roman"/>
          <w:sz w:val="28"/>
          <w:szCs w:val="28"/>
        </w:rPr>
        <w:t xml:space="preserve"> varios sujetos posibles de comparación, su argumentación </w:t>
      </w:r>
      <w:r w:rsidRPr="00C22559">
        <w:rPr>
          <w:rFonts w:ascii="Times New Roman" w:hAnsi="Times New Roman" w:cs="Times New Roman"/>
          <w:sz w:val="28"/>
          <w:szCs w:val="28"/>
        </w:rPr>
        <w:t xml:space="preserve">se </w:t>
      </w:r>
      <w:r w:rsidRPr="00C22559">
        <w:rPr>
          <w:rFonts w:ascii="Times New Roman" w:hAnsi="Times New Roman" w:cs="Times New Roman"/>
          <w:sz w:val="28"/>
          <w:szCs w:val="28"/>
        </w:rPr>
        <w:t>concentró</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 la naturaleza especial de los </w:t>
      </w:r>
      <w:r w:rsidRPr="00C22559">
        <w:rPr>
          <w:rFonts w:ascii="Times New Roman" w:hAnsi="Times New Roman" w:cs="Times New Roman"/>
          <w:i/>
          <w:iCs/>
          <w:sz w:val="28"/>
          <w:szCs w:val="28"/>
        </w:rPr>
        <w:t>territorios indíg</w:t>
      </w:r>
      <w:r w:rsidRPr="00C22559">
        <w:rPr>
          <w:rFonts w:ascii="Times New Roman" w:hAnsi="Times New Roman" w:cs="Times New Roman"/>
          <w:i/>
          <w:iCs/>
          <w:sz w:val="28"/>
          <w:szCs w:val="28"/>
        </w:rPr>
        <w:t>enas</w:t>
      </w:r>
      <w:r w:rsidRPr="00C22559">
        <w:rPr>
          <w:rFonts w:ascii="Times New Roman" w:hAnsi="Times New Roman" w:cs="Times New Roman"/>
          <w:sz w:val="28"/>
          <w:szCs w:val="28"/>
        </w:rPr>
        <w:t xml:space="preserve">, para los cuales </w:t>
      </w:r>
      <w:r w:rsidRPr="00C22559">
        <w:rPr>
          <w:rFonts w:ascii="Times New Roman" w:hAnsi="Times New Roman" w:cs="Times New Roman"/>
          <w:sz w:val="28"/>
          <w:szCs w:val="28"/>
        </w:rPr>
        <w:t xml:space="preserve">la autonomía y el ejercicio de funciones propias </w:t>
      </w:r>
      <w:r w:rsidRPr="00C22559">
        <w:rPr>
          <w:rFonts w:ascii="Times New Roman" w:hAnsi="Times New Roman" w:cs="Times New Roman"/>
          <w:sz w:val="28"/>
          <w:szCs w:val="28"/>
        </w:rPr>
        <w:t xml:space="preserve">no responde únicamente a un asunto de organización territorial y descentralización del poder, sino, sobre todo, a una cuestión de derechos fundamentales </w:t>
      </w:r>
      <w:r w:rsidRPr="00C22559">
        <w:rPr>
          <w:rFonts w:ascii="Times New Roman" w:hAnsi="Times New Roman" w:cs="Times New Roman"/>
          <w:sz w:val="28"/>
          <w:szCs w:val="28"/>
        </w:rPr>
        <w:t>en tanto</w:t>
      </w:r>
      <w:r w:rsidRPr="00C22559">
        <w:rPr>
          <w:rFonts w:ascii="Times New Roman" w:hAnsi="Times New Roman" w:cs="Times New Roman"/>
          <w:sz w:val="28"/>
          <w:szCs w:val="28"/>
        </w:rPr>
        <w:t xml:space="preserve"> pueblos étnicos</w:t>
      </w:r>
      <w:r w:rsidRPr="00C22559">
        <w:rPr>
          <w:rFonts w:ascii="Times New Roman" w:hAnsi="Times New Roman" w:cs="Times New Roman"/>
          <w:sz w:val="28"/>
          <w:szCs w:val="28"/>
          <w:vertAlign w:val="superscript"/>
        </w:rPr>
        <w:footnoteReference w:id="74"/>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Desde</w:t>
      </w:r>
      <w:r w:rsidRPr="00C22559">
        <w:rPr>
          <w:rFonts w:ascii="Times New Roman" w:hAnsi="Times New Roman" w:cs="Times New Roman"/>
          <w:sz w:val="28"/>
          <w:szCs w:val="28"/>
        </w:rPr>
        <w:t xml:space="preserve"> esta perspectiva,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y siguiendo la orientación de la demanda, </w:t>
      </w:r>
      <w:r w:rsidRPr="00C22559">
        <w:rPr>
          <w:rFonts w:ascii="Times New Roman" w:hAnsi="Times New Roman" w:cs="Times New Roman"/>
          <w:sz w:val="28"/>
          <w:szCs w:val="28"/>
        </w:rPr>
        <w:t xml:space="preserve">el juicio de comparación se </w:t>
      </w:r>
      <w:r w:rsidRPr="00C22559">
        <w:rPr>
          <w:rFonts w:ascii="Times New Roman" w:hAnsi="Times New Roman" w:cs="Times New Roman"/>
          <w:sz w:val="28"/>
          <w:szCs w:val="28"/>
        </w:rPr>
        <w:t>enfocará</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 </w:t>
      </w:r>
      <w:r w:rsidRPr="00C22559">
        <w:rPr>
          <w:rFonts w:ascii="Times New Roman" w:hAnsi="Times New Roman" w:cs="Times New Roman"/>
          <w:sz w:val="28"/>
          <w:szCs w:val="28"/>
        </w:rPr>
        <w:t>los territorios indígenas, sin que esto suponga descar</w:t>
      </w:r>
      <w:r w:rsidRPr="00C22559">
        <w:rPr>
          <w:rFonts w:ascii="Times New Roman" w:hAnsi="Times New Roman" w:cs="Times New Roman"/>
          <w:sz w:val="28"/>
          <w:szCs w:val="28"/>
        </w:rPr>
        <w:t>t</w:t>
      </w:r>
      <w:r w:rsidRPr="00C22559">
        <w:rPr>
          <w:rFonts w:ascii="Times New Roman" w:hAnsi="Times New Roman" w:cs="Times New Roman"/>
          <w:sz w:val="28"/>
          <w:szCs w:val="28"/>
        </w:rPr>
        <w:t>ar, automáticamente</w:t>
      </w:r>
      <w:r w:rsidRPr="00C22559">
        <w:rPr>
          <w:rFonts w:ascii="Times New Roman" w:hAnsi="Times New Roman" w:cs="Times New Roman"/>
          <w:sz w:val="28"/>
          <w:szCs w:val="28"/>
        </w:rPr>
        <w:t xml:space="preserve">, otro tipo de relaciones o de comparaciones posibles con las </w:t>
      </w:r>
      <w:r w:rsidRPr="00C22559">
        <w:rPr>
          <w:rFonts w:ascii="Times New Roman" w:hAnsi="Times New Roman" w:cs="Times New Roman"/>
          <w:sz w:val="28"/>
          <w:szCs w:val="28"/>
        </w:rPr>
        <w:t xml:space="preserve">demás </w:t>
      </w:r>
      <w:r w:rsidRPr="00C22559">
        <w:rPr>
          <w:rFonts w:ascii="Times New Roman" w:hAnsi="Times New Roman" w:cs="Times New Roman"/>
          <w:sz w:val="28"/>
          <w:szCs w:val="28"/>
        </w:rPr>
        <w:t xml:space="preserve">entidades </w:t>
      </w:r>
      <w:r w:rsidRPr="00C22559">
        <w:rPr>
          <w:rFonts w:ascii="Times New Roman" w:hAnsi="Times New Roman" w:cs="Times New Roman"/>
          <w:sz w:val="28"/>
          <w:szCs w:val="28"/>
        </w:rPr>
        <w:t>territoriales</w:t>
      </w:r>
      <w:r w:rsidRPr="00C22559">
        <w:rPr>
          <w:rFonts w:ascii="Times New Roman" w:hAnsi="Times New Roman" w:cs="Times New Roman"/>
          <w:sz w:val="28"/>
          <w:szCs w:val="28"/>
        </w:rPr>
        <w:t xml:space="preserve"> del Estado</w:t>
      </w:r>
      <w:r w:rsidRPr="00C22559">
        <w:rPr>
          <w:rFonts w:ascii="Times New Roman" w:hAnsi="Times New Roman" w:cs="Times New Roman"/>
          <w:sz w:val="28"/>
          <w:szCs w:val="28"/>
        </w:rPr>
        <w:t>, en un sentido amplio.</w:t>
      </w:r>
    </w:p>
    <w:p w:rsidR="00792F79" w:rsidRPr="00C22559" w:rsidRDefault="00C22559" w:rsidP="00792F79">
      <w:pPr>
        <w:pStyle w:val="Prrafodelista"/>
        <w:rPr>
          <w:rFonts w:ascii="Times New Roman" w:hAnsi="Times New Roman" w:cs="Times New Roman"/>
          <w:sz w:val="28"/>
          <w:szCs w:val="28"/>
        </w:rPr>
      </w:pPr>
    </w:p>
    <w:p w:rsidR="00792F79"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lo que </w:t>
      </w:r>
      <w:r w:rsidRPr="00C22559">
        <w:rPr>
          <w:rFonts w:ascii="Times New Roman" w:hAnsi="Times New Roman" w:cs="Times New Roman"/>
          <w:sz w:val="28"/>
          <w:szCs w:val="28"/>
        </w:rPr>
        <w:t>respecta</w:t>
      </w:r>
      <w:r w:rsidRPr="00C22559">
        <w:rPr>
          <w:rFonts w:ascii="Times New Roman" w:hAnsi="Times New Roman" w:cs="Times New Roman"/>
          <w:sz w:val="28"/>
          <w:szCs w:val="28"/>
        </w:rPr>
        <w:t xml:space="preserve"> al parámetro de control constitucional,</w:t>
      </w:r>
      <w:r w:rsidRPr="00C22559">
        <w:rPr>
          <w:rFonts w:ascii="Times New Roman" w:hAnsi="Times New Roman" w:cs="Times New Roman"/>
          <w:sz w:val="28"/>
          <w:szCs w:val="28"/>
        </w:rPr>
        <w:t xml:space="preserve"> la Sala observa que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los demandantes </w:t>
      </w:r>
      <w:r w:rsidRPr="00C22559">
        <w:rPr>
          <w:rFonts w:ascii="Times New Roman" w:hAnsi="Times New Roman" w:cs="Times New Roman"/>
          <w:sz w:val="28"/>
          <w:szCs w:val="28"/>
        </w:rPr>
        <w:t>invoca</w:t>
      </w:r>
      <w:r w:rsidRPr="00C22559">
        <w:rPr>
          <w:rFonts w:ascii="Times New Roman" w:hAnsi="Times New Roman" w:cs="Times New Roman"/>
          <w:sz w:val="28"/>
          <w:szCs w:val="28"/>
        </w:rPr>
        <w:t>ron</w:t>
      </w:r>
      <w:r w:rsidRPr="00C22559">
        <w:rPr>
          <w:rFonts w:ascii="Times New Roman" w:hAnsi="Times New Roman" w:cs="Times New Roman"/>
          <w:sz w:val="28"/>
          <w:szCs w:val="28"/>
        </w:rPr>
        <w:t xml:space="preserve"> varias cláusulas constitucionales</w:t>
      </w:r>
      <w:r w:rsidRPr="00C22559">
        <w:rPr>
          <w:rStyle w:val="Refdenotaalpie"/>
          <w:rFonts w:ascii="Times New Roman" w:hAnsi="Times New Roman"/>
          <w:sz w:val="28"/>
          <w:szCs w:val="28"/>
        </w:rPr>
        <w:footnoteReference w:id="75"/>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Con el fin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delimitar el asunto bajo revisión,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y </w:t>
      </w:r>
      <w:r w:rsidRPr="00C22559">
        <w:rPr>
          <w:rFonts w:ascii="Times New Roman" w:hAnsi="Times New Roman" w:cs="Times New Roman"/>
          <w:sz w:val="28"/>
          <w:szCs w:val="28"/>
        </w:rPr>
        <w:t xml:space="preserve">teniendo en </w:t>
      </w:r>
      <w:r w:rsidRPr="00C22559">
        <w:rPr>
          <w:rFonts w:ascii="Times New Roman" w:hAnsi="Times New Roman" w:cs="Times New Roman"/>
          <w:sz w:val="28"/>
          <w:szCs w:val="28"/>
        </w:rPr>
        <w:t>consideración tanto la demanda como las intervenciones,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a Sala </w:t>
      </w:r>
      <w:r w:rsidRPr="00C22559">
        <w:rPr>
          <w:rFonts w:ascii="Times New Roman" w:hAnsi="Times New Roman" w:cs="Times New Roman"/>
          <w:sz w:val="28"/>
          <w:szCs w:val="28"/>
        </w:rPr>
        <w:t>considera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 xml:space="preserve">reclamo </w:t>
      </w:r>
      <w:r w:rsidRPr="00C22559">
        <w:rPr>
          <w:rFonts w:ascii="Times New Roman" w:hAnsi="Times New Roman" w:cs="Times New Roman"/>
          <w:sz w:val="28"/>
          <w:szCs w:val="28"/>
        </w:rPr>
        <w:t>puede subsumirse</w:t>
      </w:r>
      <w:r w:rsidRPr="00C22559">
        <w:rPr>
          <w:rFonts w:ascii="Times New Roman" w:hAnsi="Times New Roman" w:cs="Times New Roman"/>
          <w:sz w:val="28"/>
          <w:szCs w:val="28"/>
        </w:rPr>
        <w:t xml:space="preserve">, en últimas, </w:t>
      </w:r>
      <w:r w:rsidRPr="00C22559">
        <w:rPr>
          <w:rFonts w:ascii="Times New Roman" w:hAnsi="Times New Roman" w:cs="Times New Roman"/>
          <w:sz w:val="28"/>
          <w:szCs w:val="28"/>
        </w:rPr>
        <w:t xml:space="preserve">como </w:t>
      </w:r>
      <w:r w:rsidRPr="00C22559">
        <w:rPr>
          <w:rFonts w:ascii="Times New Roman" w:hAnsi="Times New Roman" w:cs="Times New Roman"/>
          <w:sz w:val="28"/>
          <w:szCs w:val="28"/>
        </w:rPr>
        <w:t>un</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 xml:space="preserve">juicio de igualdad </w:t>
      </w:r>
      <w:r w:rsidRPr="00C22559">
        <w:rPr>
          <w:rFonts w:ascii="Times New Roman" w:hAnsi="Times New Roman" w:cs="Times New Roman"/>
          <w:sz w:val="28"/>
          <w:szCs w:val="28"/>
        </w:rPr>
        <w:t xml:space="preserve">entre los territorios indígenas respecto al acceso al Sistema General de Participaciones, y lo que esto </w:t>
      </w:r>
      <w:r w:rsidRPr="00C22559">
        <w:rPr>
          <w:rFonts w:ascii="Times New Roman" w:hAnsi="Times New Roman" w:cs="Times New Roman"/>
          <w:sz w:val="28"/>
          <w:szCs w:val="28"/>
        </w:rPr>
        <w:t>supone</w:t>
      </w:r>
      <w:r w:rsidRPr="00C22559">
        <w:rPr>
          <w:rFonts w:ascii="Times New Roman" w:hAnsi="Times New Roman" w:cs="Times New Roman"/>
          <w:sz w:val="28"/>
          <w:szCs w:val="28"/>
        </w:rPr>
        <w:t xml:space="preserve"> para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ejercicio de </w:t>
      </w:r>
      <w:r w:rsidRPr="00C22559">
        <w:rPr>
          <w:rFonts w:ascii="Times New Roman" w:hAnsi="Times New Roman" w:cs="Times New Roman"/>
          <w:sz w:val="28"/>
          <w:szCs w:val="28"/>
        </w:rPr>
        <w:t>la autonomía de los pueblos indígenas</w:t>
      </w:r>
      <w:r w:rsidRPr="00C22559">
        <w:rPr>
          <w:rFonts w:ascii="Times New Roman" w:hAnsi="Times New Roman" w:cs="Times New Roman"/>
          <w:sz w:val="28"/>
          <w:szCs w:val="28"/>
        </w:rPr>
        <w:t>.</w:t>
      </w:r>
    </w:p>
    <w:p w:rsidR="00477C35" w:rsidRPr="00C22559" w:rsidRDefault="00C22559" w:rsidP="009904C7">
      <w:pPr>
        <w:widowControl w:val="0"/>
        <w:tabs>
          <w:tab w:val="left" w:pos="284"/>
          <w:tab w:val="left" w:pos="567"/>
        </w:tabs>
        <w:jc w:val="both"/>
        <w:rPr>
          <w:rFonts w:ascii="Times New Roman" w:hAnsi="Times New Roman" w:cs="Times New Roman"/>
          <w:sz w:val="28"/>
          <w:szCs w:val="28"/>
        </w:rPr>
      </w:pPr>
    </w:p>
    <w:p w:rsidR="00BD12B6" w:rsidRPr="00C22559" w:rsidRDefault="00C22559" w:rsidP="00156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Ahora bien,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dentro de las etapas procesales previas, la Sala tuvo conocimiento de la promulgación d</w:t>
      </w:r>
      <w:r w:rsidRPr="00C22559">
        <w:rPr>
          <w:rFonts w:ascii="Times New Roman" w:hAnsi="Times New Roman" w:cs="Times New Roman"/>
          <w:sz w:val="28"/>
          <w:szCs w:val="28"/>
        </w:rPr>
        <w:t xml:space="preserve">el Decreto 488 de 2025 </w:t>
      </w:r>
      <w:r w:rsidRPr="00C22559">
        <w:rPr>
          <w:rFonts w:ascii="Times New Roman" w:hAnsi="Times New Roman" w:cs="Times New Roman"/>
          <w:sz w:val="28"/>
          <w:szCs w:val="28"/>
        </w:rPr>
        <w:t>que, aunque no derogó la norma acusada</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supra</w:t>
      </w:r>
      <w:r w:rsidRPr="00C22559">
        <w:rPr>
          <w:rFonts w:ascii="Times New Roman" w:hAnsi="Times New Roman" w:cs="Times New Roman"/>
          <w:sz w:val="28"/>
          <w:szCs w:val="28"/>
        </w:rPr>
        <w:t>, sección 2.2)</w:t>
      </w:r>
      <w:r w:rsidRPr="00C22559">
        <w:rPr>
          <w:rFonts w:ascii="Times New Roman" w:hAnsi="Times New Roman" w:cs="Times New Roman"/>
          <w:sz w:val="28"/>
          <w:szCs w:val="28"/>
        </w:rPr>
        <w:t xml:space="preserve">, sí </w:t>
      </w:r>
      <w:r w:rsidRPr="00C22559">
        <w:rPr>
          <w:rFonts w:ascii="Times New Roman" w:hAnsi="Times New Roman" w:cs="Times New Roman"/>
          <w:sz w:val="28"/>
          <w:szCs w:val="28"/>
        </w:rPr>
        <w:t xml:space="preserve">impacta </w:t>
      </w:r>
      <w:r w:rsidRPr="00C22559">
        <w:rPr>
          <w:rFonts w:ascii="Times New Roman" w:hAnsi="Times New Roman" w:cs="Times New Roman"/>
          <w:sz w:val="28"/>
          <w:szCs w:val="28"/>
        </w:rPr>
        <w:t>en la construcción del parámetro de comparación que los demandantes fijaron inicialmente en el Decreto 1953 de 2014</w:t>
      </w:r>
      <w:r w:rsidRPr="00C22559">
        <w:rPr>
          <w:rFonts w:ascii="Times New Roman" w:hAnsi="Times New Roman" w:cs="Times New Roman"/>
          <w:sz w:val="28"/>
          <w:szCs w:val="28"/>
        </w:rPr>
        <w:t>. Esta nueva norma</w:t>
      </w:r>
      <w:r w:rsidRPr="00C22559">
        <w:rPr>
          <w:rFonts w:ascii="Times New Roman" w:hAnsi="Times New Roman" w:cs="Times New Roman"/>
          <w:sz w:val="28"/>
          <w:szCs w:val="28"/>
        </w:rPr>
        <w:t>, sin embargo,</w:t>
      </w:r>
      <w:r w:rsidRPr="00C22559">
        <w:rPr>
          <w:rFonts w:ascii="Times New Roman" w:hAnsi="Times New Roman" w:cs="Times New Roman"/>
          <w:sz w:val="28"/>
          <w:szCs w:val="28"/>
        </w:rPr>
        <w:t xml:space="preserve"> no </w:t>
      </w:r>
      <w:r w:rsidRPr="00C22559">
        <w:rPr>
          <w:rFonts w:ascii="Times New Roman" w:hAnsi="Times New Roman" w:cs="Times New Roman"/>
          <w:sz w:val="28"/>
          <w:szCs w:val="28"/>
        </w:rPr>
        <w:t>altera</w:t>
      </w:r>
      <w:r w:rsidRPr="00C22559">
        <w:rPr>
          <w:rFonts w:ascii="Times New Roman" w:hAnsi="Times New Roman" w:cs="Times New Roman"/>
          <w:sz w:val="28"/>
          <w:szCs w:val="28"/>
        </w:rPr>
        <w:t xml:space="preserve"> la esencia del cargo propuesto.</w:t>
      </w:r>
    </w:p>
    <w:p w:rsidR="00BD12B6" w:rsidRPr="00C22559" w:rsidRDefault="00C22559" w:rsidP="00BD12B6">
      <w:pPr>
        <w:pStyle w:val="Prrafodelista"/>
        <w:rPr>
          <w:rFonts w:ascii="Times New Roman" w:hAnsi="Times New Roman" w:cs="Times New Roman"/>
          <w:sz w:val="28"/>
          <w:szCs w:val="28"/>
        </w:rPr>
      </w:pPr>
    </w:p>
    <w:p w:rsidR="0015656D" w:rsidRPr="00C22559" w:rsidRDefault="00C22559" w:rsidP="00156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Ambos estatutos </w:t>
      </w:r>
      <w:r w:rsidRPr="00C22559">
        <w:rPr>
          <w:rFonts w:ascii="Times New Roman" w:hAnsi="Times New Roman" w:cs="Times New Roman"/>
          <w:sz w:val="28"/>
          <w:szCs w:val="28"/>
        </w:rPr>
        <w:t xml:space="preserve">(Decreto 1953 de 2014 y Decreto 488 de 2025) </w:t>
      </w:r>
      <w:r w:rsidRPr="00C22559">
        <w:rPr>
          <w:rFonts w:ascii="Times New Roman" w:hAnsi="Times New Roman" w:cs="Times New Roman"/>
          <w:sz w:val="28"/>
          <w:szCs w:val="28"/>
        </w:rPr>
        <w:t>cont</w:t>
      </w:r>
      <w:r w:rsidRPr="00C22559">
        <w:rPr>
          <w:rFonts w:ascii="Times New Roman" w:hAnsi="Times New Roman" w:cs="Times New Roman"/>
          <w:sz w:val="28"/>
          <w:szCs w:val="28"/>
        </w:rPr>
        <w:t>ienen una regulación amplia sobre los territorios indígenas, la formalización de sus competencias, las directrices sobre las funciones sectoriales, las fuentes de financiamiento y el fortalecimiento de la jurisdicción especial indígena. Sin entrar a determ</w:t>
      </w:r>
      <w:r w:rsidRPr="00C22559">
        <w:rPr>
          <w:rFonts w:ascii="Times New Roman" w:hAnsi="Times New Roman" w:cs="Times New Roman"/>
          <w:sz w:val="28"/>
          <w:szCs w:val="28"/>
        </w:rPr>
        <w:t>inar la relación entre ambos estatutos -lo cual supera el objeto de esta providencia-, lo cierto es que el cargo de inconstitucionalidad por la diferencia de trato, en relación con los pueblos de la Amazonía</w:t>
      </w:r>
      <w:r w:rsidRPr="00C22559">
        <w:rPr>
          <w:rStyle w:val="Refdenotaalpie"/>
          <w:rFonts w:ascii="Times New Roman" w:hAnsi="Times New Roman"/>
          <w:sz w:val="28"/>
          <w:szCs w:val="28"/>
        </w:rPr>
        <w:footnoteReference w:id="76"/>
      </w:r>
      <w:r w:rsidRPr="00C22559">
        <w:rPr>
          <w:rFonts w:ascii="Times New Roman" w:hAnsi="Times New Roman" w:cs="Times New Roman"/>
          <w:sz w:val="28"/>
          <w:szCs w:val="28"/>
        </w:rPr>
        <w:t xml:space="preserve">, se mantiene. </w:t>
      </w:r>
    </w:p>
    <w:p w:rsidR="0015656D" w:rsidRPr="00C22559" w:rsidRDefault="00C22559" w:rsidP="0015656D">
      <w:pPr>
        <w:pStyle w:val="Prrafodelista"/>
        <w:rPr>
          <w:rFonts w:ascii="Times New Roman" w:hAnsi="Times New Roman" w:cs="Times New Roman"/>
          <w:sz w:val="28"/>
          <w:szCs w:val="28"/>
        </w:rPr>
      </w:pPr>
    </w:p>
    <w:p w:rsidR="0015656D" w:rsidRPr="00C22559" w:rsidRDefault="00C22559" w:rsidP="00156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De un lado, existe una norma pa</w:t>
      </w:r>
      <w:r w:rsidRPr="00C22559">
        <w:rPr>
          <w:rFonts w:ascii="Times New Roman" w:hAnsi="Times New Roman" w:cs="Times New Roman"/>
          <w:sz w:val="28"/>
          <w:szCs w:val="28"/>
        </w:rPr>
        <w:t xml:space="preserve">rticular que </w:t>
      </w:r>
      <w:r w:rsidRPr="00C22559">
        <w:rPr>
          <w:rFonts w:ascii="Times New Roman" w:hAnsi="Times New Roman" w:cs="Times New Roman"/>
          <w:sz w:val="28"/>
          <w:szCs w:val="28"/>
        </w:rPr>
        <w:t>les reconoce a los pueblos indígenas de la Amazonía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únicamente </w:t>
      </w:r>
      <w:r w:rsidRPr="00C22559">
        <w:rPr>
          <w:rFonts w:ascii="Times New Roman" w:hAnsi="Times New Roman" w:cs="Times New Roman"/>
          <w:sz w:val="28"/>
          <w:szCs w:val="28"/>
        </w:rPr>
        <w:t>la Asignación Especial del Sistema General de Participaciones para Resguardos Indígenas (Decreto 632 de 2018, art. 19). Del otro lado, hay normas que permiten que la generalidad de</w:t>
      </w:r>
      <w:r w:rsidRPr="00C22559">
        <w:rPr>
          <w:rFonts w:ascii="Times New Roman" w:hAnsi="Times New Roman" w:cs="Times New Roman"/>
          <w:sz w:val="28"/>
          <w:szCs w:val="28"/>
        </w:rPr>
        <w:t xml:space="preserve"> los territorios indígenas acceda de forma amplia</w:t>
      </w:r>
      <w:r w:rsidRPr="00C22559">
        <w:rPr>
          <w:rFonts w:ascii="Times New Roman" w:hAnsi="Times New Roman" w:cs="Times New Roman"/>
          <w:sz w:val="28"/>
          <w:szCs w:val="28"/>
        </w:rPr>
        <w:t>, tanto a la asignación especial como</w:t>
      </w:r>
      <w:r w:rsidRPr="00C22559">
        <w:rPr>
          <w:rFonts w:ascii="Times New Roman" w:hAnsi="Times New Roman" w:cs="Times New Roman"/>
          <w:sz w:val="28"/>
          <w:szCs w:val="28"/>
        </w:rPr>
        <w:t xml:space="preserve"> a los componentes sectoriales del Sistema General de Participaciones (Decreto 1953 de 2014, art. 8 y Decreto 488 de 2025, art. 29).</w:t>
      </w:r>
    </w:p>
    <w:p w:rsidR="0015656D" w:rsidRPr="00C22559" w:rsidRDefault="00C22559" w:rsidP="0015656D">
      <w:pPr>
        <w:rPr>
          <w:rFonts w:ascii="Times New Roman" w:hAnsi="Times New Roman" w:cs="Times New Roman"/>
          <w:sz w:val="28"/>
          <w:szCs w:val="28"/>
        </w:rPr>
      </w:pPr>
    </w:p>
    <w:p w:rsidR="0015656D" w:rsidRPr="00C22559" w:rsidRDefault="00C22559" w:rsidP="0015656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Por supuesto, el Decreto 488 de 2025</w:t>
      </w:r>
      <w:r w:rsidRPr="00C22559">
        <w:rPr>
          <w:rFonts w:ascii="Times New Roman" w:hAnsi="Times New Roman" w:cs="Times New Roman"/>
          <w:sz w:val="28"/>
          <w:szCs w:val="28"/>
        </w:rPr>
        <w:t xml:space="preserve"> no pudo ser tenido en cuenta por los demandantes, debido a que la acción ciudadana se radicó con anterioridad a que el presidente de la República dictara dicha norma. No se trata entonces de una omisión o de una falencia que ahora se pueda endilgar a los </w:t>
      </w:r>
      <w:r w:rsidRPr="00C22559">
        <w:rPr>
          <w:rFonts w:ascii="Times New Roman" w:hAnsi="Times New Roman" w:cs="Times New Roman"/>
          <w:sz w:val="28"/>
          <w:szCs w:val="28"/>
        </w:rPr>
        <w:t>demandantes.</w:t>
      </w:r>
    </w:p>
    <w:p w:rsidR="00553B98" w:rsidRPr="00C22559" w:rsidRDefault="00C22559" w:rsidP="003C1333">
      <w:pPr>
        <w:rPr>
          <w:rFonts w:ascii="Times New Roman" w:hAnsi="Times New Roman" w:cs="Times New Roman"/>
          <w:sz w:val="28"/>
          <w:szCs w:val="28"/>
        </w:rPr>
      </w:pPr>
    </w:p>
    <w:p w:rsidR="00705B19" w:rsidRPr="00C22559" w:rsidRDefault="00C22559" w:rsidP="00FC27C9">
      <w:pPr>
        <w:pStyle w:val="Prrafodelista"/>
        <w:widowControl w:val="0"/>
        <w:numPr>
          <w:ilvl w:val="0"/>
          <w:numId w:val="1"/>
        </w:numPr>
        <w:tabs>
          <w:tab w:val="left" w:pos="284"/>
          <w:tab w:val="left" w:pos="567"/>
        </w:tabs>
        <w:ind w:left="0" w:firstLine="0"/>
        <w:jc w:val="both"/>
        <w:rPr>
          <w:rFonts w:ascii="Times New Roman" w:hAnsi="Times New Roman" w:cs="Times New Roman"/>
          <w:sz w:val="28"/>
          <w:szCs w:val="28"/>
          <w:lang w:val="es-MX"/>
        </w:rPr>
      </w:pPr>
      <w:r w:rsidRPr="00C22559">
        <w:rPr>
          <w:rFonts w:ascii="Times New Roman" w:hAnsi="Times New Roman" w:cs="Times New Roman"/>
          <w:sz w:val="28"/>
          <w:szCs w:val="28"/>
        </w:rPr>
        <w:t>Con es</w:t>
      </w:r>
      <w:r w:rsidRPr="00C22559">
        <w:rPr>
          <w:rFonts w:ascii="Times New Roman" w:hAnsi="Times New Roman" w:cs="Times New Roman"/>
          <w:sz w:val="28"/>
          <w:szCs w:val="28"/>
        </w:rPr>
        <w:t>te trasfondo</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y habiendo </w:t>
      </w:r>
      <w:r w:rsidRPr="00C22559">
        <w:rPr>
          <w:rFonts w:ascii="Times New Roman" w:hAnsi="Times New Roman" w:cs="Times New Roman"/>
          <w:sz w:val="28"/>
          <w:szCs w:val="28"/>
        </w:rPr>
        <w:t>integrado la unidad normativa,</w:t>
      </w:r>
      <w:r w:rsidRPr="00C22559">
        <w:rPr>
          <w:rFonts w:ascii="Times New Roman" w:hAnsi="Times New Roman" w:cs="Times New Roman"/>
          <w:sz w:val="28"/>
          <w:szCs w:val="28"/>
        </w:rPr>
        <w:t xml:space="preserve"> le corresponde a la Sala Plena resolver el siguiente problema jurídico: </w:t>
      </w:r>
    </w:p>
    <w:p w:rsidR="00705B19" w:rsidRPr="00C22559" w:rsidRDefault="00C22559" w:rsidP="00705B19">
      <w:pPr>
        <w:pStyle w:val="Prrafodelista"/>
        <w:rPr>
          <w:rFonts w:ascii="Times New Roman" w:hAnsi="Times New Roman" w:cs="Times New Roman"/>
          <w:sz w:val="28"/>
          <w:szCs w:val="28"/>
        </w:rPr>
      </w:pPr>
    </w:p>
    <w:p w:rsidR="00553B98" w:rsidRPr="00C22559" w:rsidRDefault="00C22559" w:rsidP="00705B19">
      <w:pPr>
        <w:pStyle w:val="Prrafodelista"/>
        <w:widowControl w:val="0"/>
        <w:tabs>
          <w:tab w:val="left" w:pos="284"/>
          <w:tab w:val="left" w:pos="567"/>
        </w:tabs>
        <w:ind w:left="567"/>
        <w:jc w:val="both"/>
        <w:rPr>
          <w:rFonts w:ascii="Times New Roman" w:hAnsi="Times New Roman" w:cs="Times New Roman"/>
          <w:sz w:val="28"/>
          <w:szCs w:val="28"/>
          <w:lang w:val="es-MX"/>
        </w:rPr>
      </w:pPr>
      <w:r w:rsidRPr="00C22559">
        <w:rPr>
          <w:rFonts w:ascii="Times New Roman" w:hAnsi="Times New Roman" w:cs="Times New Roman"/>
          <w:sz w:val="28"/>
          <w:szCs w:val="28"/>
        </w:rPr>
        <w:t>¿</w:t>
      </w:r>
      <w:r w:rsidRPr="00C22559">
        <w:rPr>
          <w:rFonts w:ascii="Times New Roman" w:hAnsi="Times New Roman" w:cs="Times New Roman"/>
          <w:sz w:val="28"/>
          <w:szCs w:val="28"/>
        </w:rPr>
        <w:t xml:space="preserve">Viola el derecho a la igualdad y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 xml:space="preserve">la autonomía de los pueblos indígenas </w:t>
      </w:r>
      <w:r w:rsidRPr="00C22559">
        <w:rPr>
          <w:rFonts w:ascii="Times New Roman" w:hAnsi="Times New Roman" w:cs="Times New Roman"/>
          <w:sz w:val="28"/>
          <w:szCs w:val="28"/>
        </w:rPr>
        <w:t>ubicados en áreas no municipaliz</w:t>
      </w:r>
      <w:r w:rsidRPr="00C22559">
        <w:rPr>
          <w:rFonts w:ascii="Times New Roman" w:hAnsi="Times New Roman" w:cs="Times New Roman"/>
          <w:sz w:val="28"/>
          <w:szCs w:val="28"/>
        </w:rPr>
        <w:t xml:space="preserve">adas de los departamentos de Amazonas, Guainía y Vaupés </w:t>
      </w:r>
      <w:r w:rsidRPr="00C22559">
        <w:rPr>
          <w:rFonts w:ascii="Times New Roman" w:hAnsi="Times New Roman" w:cs="Times New Roman"/>
          <w:sz w:val="28"/>
          <w:szCs w:val="28"/>
        </w:rPr>
        <w:t>una norma que restring</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 su acceso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los recursos del Sistema General de Participaciones (D</w:t>
      </w:r>
      <w:r w:rsidRPr="00C22559">
        <w:rPr>
          <w:rFonts w:ascii="Times New Roman" w:hAnsi="Times New Roman" w:cs="Times New Roman"/>
          <w:sz w:val="28"/>
          <w:szCs w:val="28"/>
        </w:rPr>
        <w:t>ecreto</w:t>
      </w:r>
      <w:r w:rsidRPr="00C22559">
        <w:rPr>
          <w:rFonts w:ascii="Times New Roman" w:hAnsi="Times New Roman" w:cs="Times New Roman"/>
          <w:sz w:val="28"/>
          <w:szCs w:val="28"/>
        </w:rPr>
        <w:t xml:space="preserve"> 632 de 2018</w:t>
      </w:r>
      <w:r w:rsidRPr="00C22559">
        <w:rPr>
          <w:rFonts w:ascii="Times New Roman" w:hAnsi="Times New Roman" w:cs="Times New Roman"/>
          <w:sz w:val="28"/>
          <w:szCs w:val="28"/>
        </w:rPr>
        <w:t>, art. 19</w:t>
      </w:r>
      <w:r w:rsidRPr="00C22559">
        <w:rPr>
          <w:rFonts w:ascii="Times New Roman" w:hAnsi="Times New Roman" w:cs="Times New Roman"/>
          <w:sz w:val="28"/>
          <w:szCs w:val="28"/>
        </w:rPr>
        <w:t xml:space="preserve">), mientras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el resto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los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territorios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indígenas </w:t>
      </w:r>
      <w:r w:rsidRPr="00C22559">
        <w:rPr>
          <w:rFonts w:ascii="Times New Roman" w:hAnsi="Times New Roman" w:cs="Times New Roman"/>
          <w:sz w:val="28"/>
          <w:szCs w:val="28"/>
        </w:rPr>
        <w:t xml:space="preserve">tienen </w:t>
      </w:r>
      <w:r w:rsidRPr="00C22559">
        <w:rPr>
          <w:rFonts w:ascii="Times New Roman" w:hAnsi="Times New Roman" w:cs="Times New Roman"/>
          <w:sz w:val="28"/>
          <w:szCs w:val="28"/>
        </w:rPr>
        <w:t xml:space="preserve">la posibilidad de lograr un acceso pleno al Sistema General de Participaciones </w:t>
      </w:r>
      <w:r w:rsidRPr="00C22559">
        <w:rPr>
          <w:rFonts w:ascii="Times New Roman" w:hAnsi="Times New Roman" w:cs="Times New Roman"/>
          <w:sz w:val="28"/>
          <w:szCs w:val="28"/>
        </w:rPr>
        <w:t>(</w:t>
      </w:r>
      <w:r w:rsidRPr="00C22559">
        <w:rPr>
          <w:rFonts w:ascii="Times New Roman" w:hAnsi="Times New Roman" w:cs="Times New Roman"/>
          <w:sz w:val="28"/>
          <w:szCs w:val="28"/>
        </w:rPr>
        <w:t>Decreto 1953 de 2014, art. 8 y Decreto 488 de 2025, art. 29</w:t>
      </w:r>
      <w:r w:rsidRPr="00C22559">
        <w:rPr>
          <w:rFonts w:ascii="Times New Roman" w:hAnsi="Times New Roman" w:cs="Times New Roman"/>
          <w:sz w:val="28"/>
          <w:szCs w:val="28"/>
        </w:rPr>
        <w:t xml:space="preserve">)? </w:t>
      </w:r>
    </w:p>
    <w:p w:rsidR="00100429" w:rsidRPr="00C22559" w:rsidRDefault="00C22559" w:rsidP="00100429">
      <w:pPr>
        <w:pStyle w:val="Prrafodelista"/>
        <w:rPr>
          <w:rFonts w:ascii="Times New Roman" w:hAnsi="Times New Roman" w:cs="Times New Roman"/>
          <w:sz w:val="28"/>
          <w:szCs w:val="28"/>
        </w:rPr>
      </w:pPr>
    </w:p>
    <w:p w:rsidR="00100429" w:rsidRPr="00C22559" w:rsidRDefault="00C22559" w:rsidP="00175A7C">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Para resolver este asunto, la Sala se referirá 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(i) el Sistema General de Participaciones como una herramienta</w:t>
      </w:r>
      <w:r w:rsidRPr="00C22559">
        <w:rPr>
          <w:rFonts w:ascii="Times New Roman" w:hAnsi="Times New Roman" w:cs="Times New Roman"/>
          <w:sz w:val="28"/>
          <w:szCs w:val="28"/>
        </w:rPr>
        <w:t xml:space="preserve"> fundamental para garantizar un Estado unitario, pero con autonomía en los territorios -</w:t>
      </w:r>
      <w:r w:rsidRPr="00C22559">
        <w:rPr>
          <w:rFonts w:ascii="Times New Roman" w:hAnsi="Times New Roman" w:cs="Times New Roman"/>
          <w:i/>
          <w:iCs/>
          <w:sz w:val="28"/>
          <w:szCs w:val="28"/>
        </w:rPr>
        <w:t>sección 4</w:t>
      </w:r>
      <w:r w:rsidRPr="00C22559">
        <w:rPr>
          <w:rFonts w:ascii="Times New Roman" w:hAnsi="Times New Roman" w:cs="Times New Roman"/>
          <w:sz w:val="28"/>
          <w:szCs w:val="28"/>
        </w:rPr>
        <w:t>-; (ii)</w:t>
      </w:r>
      <w:r w:rsidRPr="00C22559">
        <w:rPr>
          <w:rFonts w:ascii="Times New Roman" w:hAnsi="Times New Roman" w:cs="Times New Roman"/>
          <w:sz w:val="28"/>
        </w:rPr>
        <w:t xml:space="preserve"> </w:t>
      </w:r>
      <w:r w:rsidRPr="00C22559">
        <w:rPr>
          <w:rFonts w:ascii="Times New Roman" w:hAnsi="Times New Roman" w:cs="Times New Roman"/>
          <w:sz w:val="28"/>
          <w:szCs w:val="28"/>
        </w:rPr>
        <w:t xml:space="preserve">el acceso y la administración de las fuentes de financiación como condición de posibilidad de la </w:t>
      </w:r>
      <w:r w:rsidRPr="00C22559">
        <w:rPr>
          <w:rFonts w:ascii="Times New Roman" w:hAnsi="Times New Roman" w:cs="Times New Roman"/>
          <w:i/>
          <w:sz w:val="28"/>
          <w:szCs w:val="28"/>
        </w:rPr>
        <w:t>libre determinación</w:t>
      </w:r>
      <w:r w:rsidRPr="00C22559">
        <w:rPr>
          <w:rFonts w:ascii="Times New Roman" w:hAnsi="Times New Roman" w:cs="Times New Roman"/>
          <w:sz w:val="28"/>
          <w:szCs w:val="28"/>
        </w:rPr>
        <w:t xml:space="preserve"> de los pueblos indígenas -</w:t>
      </w:r>
      <w:r w:rsidRPr="00C22559">
        <w:rPr>
          <w:rFonts w:ascii="Times New Roman" w:hAnsi="Times New Roman" w:cs="Times New Roman"/>
          <w:i/>
          <w:iCs/>
          <w:sz w:val="28"/>
          <w:szCs w:val="28"/>
        </w:rPr>
        <w:t xml:space="preserve">sección </w:t>
      </w:r>
      <w:r w:rsidRPr="00C22559">
        <w:rPr>
          <w:rFonts w:ascii="Times New Roman" w:hAnsi="Times New Roman" w:cs="Times New Roman"/>
          <w:i/>
          <w:iCs/>
          <w:sz w:val="28"/>
          <w:szCs w:val="28"/>
        </w:rPr>
        <w:t>5</w:t>
      </w:r>
      <w:r w:rsidRPr="00C22559">
        <w:rPr>
          <w:rFonts w:ascii="Times New Roman" w:hAnsi="Times New Roman" w:cs="Times New Roman"/>
          <w:sz w:val="28"/>
          <w:szCs w:val="28"/>
        </w:rPr>
        <w:t>-; (iii) la promesa incumplida de la ley orgánica del ordenamiento territorial y el alcance de los decretos que profiera el presidente de la República -</w:t>
      </w:r>
      <w:r w:rsidRPr="00C22559">
        <w:rPr>
          <w:rFonts w:ascii="Times New Roman" w:hAnsi="Times New Roman" w:cs="Times New Roman"/>
          <w:i/>
          <w:iCs/>
          <w:sz w:val="28"/>
          <w:szCs w:val="28"/>
        </w:rPr>
        <w:t>sección 6</w:t>
      </w:r>
      <w:r w:rsidRPr="00C22559">
        <w:rPr>
          <w:rFonts w:ascii="Times New Roman" w:hAnsi="Times New Roman" w:cs="Times New Roman"/>
          <w:sz w:val="28"/>
          <w:szCs w:val="28"/>
        </w:rPr>
        <w:t xml:space="preserve">-. A partir de estos insumos, </w:t>
      </w:r>
      <w:r w:rsidRPr="00C22559">
        <w:rPr>
          <w:rFonts w:ascii="Times New Roman" w:hAnsi="Times New Roman" w:cs="Times New Roman"/>
          <w:sz w:val="28"/>
          <w:szCs w:val="28"/>
        </w:rPr>
        <w:t xml:space="preserve">la Corte </w:t>
      </w:r>
      <w:r w:rsidRPr="00C22559">
        <w:rPr>
          <w:rFonts w:ascii="Times New Roman" w:hAnsi="Times New Roman" w:cs="Times New Roman"/>
          <w:sz w:val="28"/>
          <w:szCs w:val="28"/>
        </w:rPr>
        <w:t>resolverá</w:t>
      </w:r>
      <w:r w:rsidRPr="00C22559">
        <w:rPr>
          <w:rFonts w:ascii="Times New Roman" w:hAnsi="Times New Roman" w:cs="Times New Roman"/>
          <w:sz w:val="28"/>
          <w:szCs w:val="28"/>
        </w:rPr>
        <w:t xml:space="preserve"> el cargo de igualdad -</w:t>
      </w:r>
      <w:r w:rsidRPr="00C22559">
        <w:rPr>
          <w:rFonts w:ascii="Times New Roman" w:hAnsi="Times New Roman" w:cs="Times New Roman"/>
          <w:i/>
          <w:iCs/>
          <w:sz w:val="28"/>
          <w:szCs w:val="28"/>
        </w:rPr>
        <w:t>sección 7</w:t>
      </w:r>
      <w:r w:rsidRPr="00C22559">
        <w:rPr>
          <w:rFonts w:ascii="Times New Roman" w:hAnsi="Times New Roman" w:cs="Times New Roman"/>
          <w:sz w:val="28"/>
          <w:szCs w:val="28"/>
        </w:rPr>
        <w:t>-.</w:t>
      </w:r>
    </w:p>
    <w:p w:rsidR="00D82F66" w:rsidRPr="00C22559" w:rsidRDefault="00C22559" w:rsidP="0044040E">
      <w:pPr>
        <w:rPr>
          <w:rFonts w:ascii="Times New Roman" w:hAnsi="Times New Roman" w:cs="Times New Roman"/>
          <w:sz w:val="28"/>
          <w:szCs w:val="28"/>
          <w:lang w:eastAsia="es-ES"/>
        </w:rPr>
      </w:pPr>
    </w:p>
    <w:p w:rsidR="0044040E" w:rsidRPr="00C22559" w:rsidRDefault="00C22559" w:rsidP="0044040E">
      <w:pPr>
        <w:pStyle w:val="Ttulo2"/>
        <w:rPr>
          <w:rFonts w:ascii="Times New Roman" w:hAnsi="Times New Roman" w:cs="Times New Roman"/>
          <w:lang w:eastAsia="es-ES"/>
        </w:rPr>
      </w:pPr>
      <w:r w:rsidRPr="00C22559">
        <w:rPr>
          <w:rFonts w:ascii="Times New Roman" w:hAnsi="Times New Roman" w:cs="Times New Roman"/>
          <w:lang w:eastAsia="es-ES"/>
        </w:rPr>
        <w:t>4. El Sist</w:t>
      </w:r>
      <w:r w:rsidRPr="00C22559">
        <w:rPr>
          <w:rFonts w:ascii="Times New Roman" w:hAnsi="Times New Roman" w:cs="Times New Roman"/>
          <w:lang w:eastAsia="es-ES"/>
        </w:rPr>
        <w:t xml:space="preserve">ema General de Participaciones como una herramienta </w:t>
      </w:r>
      <w:r w:rsidRPr="00C22559">
        <w:rPr>
          <w:rFonts w:ascii="Times New Roman" w:hAnsi="Times New Roman" w:cs="Times New Roman"/>
          <w:lang w:eastAsia="es-ES"/>
        </w:rPr>
        <w:t xml:space="preserve">fundamental </w:t>
      </w:r>
      <w:r w:rsidRPr="00C22559">
        <w:rPr>
          <w:rFonts w:ascii="Times New Roman" w:hAnsi="Times New Roman" w:cs="Times New Roman"/>
          <w:lang w:eastAsia="es-ES"/>
        </w:rPr>
        <w:t xml:space="preserve">para garantizar </w:t>
      </w:r>
      <w:r w:rsidRPr="00C22559">
        <w:rPr>
          <w:rFonts w:ascii="Times New Roman" w:hAnsi="Times New Roman" w:cs="Times New Roman"/>
          <w:lang w:eastAsia="es-ES"/>
        </w:rPr>
        <w:t>un Estado unitario, pero con autonomía en los territorios</w:t>
      </w:r>
    </w:p>
    <w:p w:rsidR="0044040E" w:rsidRPr="00C22559" w:rsidRDefault="00C22559" w:rsidP="0044040E">
      <w:pPr>
        <w:rPr>
          <w:rFonts w:ascii="Times New Roman" w:hAnsi="Times New Roman" w:cs="Times New Roman"/>
          <w:sz w:val="28"/>
          <w:szCs w:val="28"/>
          <w:lang w:eastAsia="es-ES"/>
        </w:rPr>
      </w:pPr>
    </w:p>
    <w:p w:rsidR="0044040E"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La Constitución de 1991 trajo consigo un modelo descentralizado de administración de recursos y de funciones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Este enfoque </w:t>
      </w:r>
      <w:r w:rsidRPr="00C22559">
        <w:rPr>
          <w:rFonts w:ascii="Times New Roman" w:hAnsi="Times New Roman" w:cs="Times New Roman"/>
          <w:sz w:val="28"/>
          <w:szCs w:val="28"/>
          <w:lang w:eastAsia="es-ES"/>
        </w:rPr>
        <w:t>se establece desde el artículo 1 de la Constitución Política</w:t>
      </w:r>
      <w:r w:rsidRPr="00C22559">
        <w:rPr>
          <w:rFonts w:ascii="Times New Roman" w:hAnsi="Times New Roman" w:cs="Times New Roman"/>
          <w:sz w:val="28"/>
          <w:szCs w:val="28"/>
          <w:lang w:eastAsia="es-ES"/>
        </w:rPr>
        <w:t xml:space="preserve">, cuando </w:t>
      </w:r>
      <w:r w:rsidRPr="00C22559">
        <w:rPr>
          <w:rFonts w:ascii="Times New Roman" w:hAnsi="Times New Roman" w:cs="Times New Roman"/>
          <w:sz w:val="28"/>
          <w:szCs w:val="28"/>
          <w:lang w:eastAsia="es-ES"/>
        </w:rPr>
        <w:t>señala</w:t>
      </w:r>
      <w:r w:rsidRPr="00C22559">
        <w:rPr>
          <w:rFonts w:ascii="Times New Roman" w:hAnsi="Times New Roman" w:cs="Times New Roman"/>
          <w:sz w:val="28"/>
          <w:szCs w:val="28"/>
          <w:lang w:eastAsia="es-ES"/>
        </w:rPr>
        <w:t xml:space="preserve"> que</w:t>
      </w:r>
      <w:r w:rsidRPr="00C22559">
        <w:rPr>
          <w:rFonts w:ascii="Times New Roman" w:hAnsi="Times New Roman" w:cs="Times New Roman"/>
          <w:sz w:val="28"/>
          <w:szCs w:val="28"/>
          <w:lang w:eastAsia="es-ES"/>
        </w:rPr>
        <w:t xml:space="preserve"> “Colombia es un Estado social de derecho, organizado en forma de República unitaria, descentralizada, con autonomía de sus entidades territoriales, democrática, pa</w:t>
      </w:r>
      <w:r w:rsidRPr="00C22559">
        <w:rPr>
          <w:rFonts w:ascii="Times New Roman" w:hAnsi="Times New Roman" w:cs="Times New Roman"/>
          <w:sz w:val="28"/>
          <w:szCs w:val="28"/>
          <w:lang w:eastAsia="es-ES"/>
        </w:rPr>
        <w:t>rticipativa y pluralista, fundada en el respeto de la dignidad humana, en el trabajo y la solidaridad de las personas que la integran y en la prevalencia del interés general”</w:t>
      </w:r>
      <w:r w:rsidRPr="00C22559">
        <w:rPr>
          <w:rStyle w:val="Refdenotaalpie"/>
          <w:rFonts w:ascii="Times New Roman" w:hAnsi="Times New Roman"/>
          <w:sz w:val="28"/>
          <w:szCs w:val="28"/>
          <w:lang w:eastAsia="es-ES"/>
        </w:rPr>
        <w:footnoteReference w:id="77"/>
      </w:r>
      <w:r w:rsidRPr="00C22559">
        <w:rPr>
          <w:rFonts w:ascii="Times New Roman" w:hAnsi="Times New Roman" w:cs="Times New Roman"/>
          <w:sz w:val="28"/>
          <w:szCs w:val="28"/>
          <w:lang w:eastAsia="es-ES"/>
        </w:rPr>
        <w:t xml:space="preserve">. </w:t>
      </w:r>
    </w:p>
    <w:p w:rsidR="0044040E" w:rsidRPr="00C22559" w:rsidRDefault="00C22559" w:rsidP="0044040E">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1D3138"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El modelo </w:t>
      </w:r>
      <w:r w:rsidRPr="00C22559">
        <w:rPr>
          <w:rFonts w:ascii="Times New Roman" w:hAnsi="Times New Roman" w:cs="Times New Roman"/>
          <w:sz w:val="28"/>
          <w:szCs w:val="28"/>
          <w:lang w:eastAsia="es-ES"/>
        </w:rPr>
        <w:t xml:space="preserve">de estado </w:t>
      </w:r>
      <w:r w:rsidRPr="00C22559">
        <w:rPr>
          <w:rFonts w:ascii="Times New Roman" w:hAnsi="Times New Roman" w:cs="Times New Roman"/>
          <w:sz w:val="28"/>
          <w:szCs w:val="28"/>
          <w:lang w:eastAsia="es-ES"/>
        </w:rPr>
        <w:t>colombiano</w:t>
      </w:r>
      <w:r w:rsidRPr="00C22559">
        <w:rPr>
          <w:rFonts w:ascii="Times New Roman" w:hAnsi="Times New Roman" w:cs="Times New Roman"/>
          <w:sz w:val="28"/>
          <w:szCs w:val="28"/>
          <w:lang w:eastAsia="es-ES"/>
        </w:rPr>
        <w:t xml:space="preserve"> es un proyecto que busca ar</w:t>
      </w:r>
      <w:r w:rsidRPr="00C22559">
        <w:rPr>
          <w:rFonts w:ascii="Times New Roman" w:hAnsi="Times New Roman" w:cs="Times New Roman"/>
          <w:sz w:val="28"/>
          <w:szCs w:val="28"/>
          <w:lang w:eastAsia="es-ES"/>
        </w:rPr>
        <w:t>monizar</w:t>
      </w:r>
      <w:r w:rsidRPr="00C22559">
        <w:rPr>
          <w:rFonts w:ascii="Times New Roman" w:hAnsi="Times New Roman" w:cs="Times New Roman"/>
          <w:sz w:val="28"/>
          <w:szCs w:val="28"/>
          <w:lang w:eastAsia="es-ES"/>
        </w:rPr>
        <w:t xml:space="preserve"> el principi</w:t>
      </w:r>
      <w:r w:rsidRPr="00C22559">
        <w:rPr>
          <w:rFonts w:ascii="Times New Roman" w:hAnsi="Times New Roman" w:cs="Times New Roman"/>
          <w:sz w:val="28"/>
          <w:szCs w:val="28"/>
          <w:lang w:eastAsia="es-ES"/>
        </w:rPr>
        <w:t>o de</w:t>
      </w:r>
      <w:r w:rsidRPr="00C22559">
        <w:rPr>
          <w:rFonts w:ascii="Times New Roman" w:hAnsi="Times New Roman" w:cs="Times New Roman"/>
          <w:i/>
          <w:iCs/>
          <w:sz w:val="28"/>
          <w:szCs w:val="28"/>
          <w:lang w:eastAsia="es-ES"/>
        </w:rPr>
        <w:t xml:space="preserve"> unidad nacional </w:t>
      </w:r>
      <w:r w:rsidRPr="00C22559">
        <w:rPr>
          <w:rFonts w:ascii="Times New Roman" w:hAnsi="Times New Roman" w:cs="Times New Roman"/>
          <w:sz w:val="28"/>
          <w:szCs w:val="28"/>
          <w:lang w:eastAsia="es-ES"/>
        </w:rPr>
        <w:t>con el</w:t>
      </w:r>
      <w:r w:rsidRPr="00C22559">
        <w:rPr>
          <w:rFonts w:ascii="Times New Roman" w:hAnsi="Times New Roman" w:cs="Times New Roman"/>
          <w:i/>
          <w:iCs/>
          <w:sz w:val="28"/>
          <w:szCs w:val="28"/>
          <w:lang w:eastAsia="es-ES"/>
        </w:rPr>
        <w:t xml:space="preserve"> </w:t>
      </w:r>
      <w:r w:rsidRPr="00C22559">
        <w:rPr>
          <w:rFonts w:ascii="Times New Roman" w:hAnsi="Times New Roman" w:cs="Times New Roman"/>
          <w:sz w:val="28"/>
          <w:szCs w:val="28"/>
          <w:lang w:eastAsia="es-ES"/>
        </w:rPr>
        <w:t xml:space="preserve">de </w:t>
      </w:r>
      <w:r w:rsidRPr="00C22559">
        <w:rPr>
          <w:rFonts w:ascii="Times New Roman" w:hAnsi="Times New Roman" w:cs="Times New Roman"/>
          <w:i/>
          <w:iCs/>
          <w:sz w:val="28"/>
          <w:szCs w:val="28"/>
          <w:lang w:eastAsia="es-ES"/>
        </w:rPr>
        <w:t xml:space="preserve">autonomía territorial. </w:t>
      </w:r>
      <w:r w:rsidRPr="00C22559">
        <w:rPr>
          <w:rFonts w:ascii="Times New Roman" w:hAnsi="Times New Roman" w:cs="Times New Roman"/>
          <w:sz w:val="28"/>
          <w:szCs w:val="28"/>
          <w:lang w:eastAsia="es-ES"/>
        </w:rPr>
        <w:t>De este modo</w:t>
      </w:r>
      <w:r w:rsidRPr="00C22559">
        <w:rPr>
          <w:rFonts w:ascii="Times New Roman" w:hAnsi="Times New Roman" w:cs="Times New Roman"/>
          <w:sz w:val="28"/>
          <w:szCs w:val="28"/>
          <w:lang w:eastAsia="es-ES"/>
        </w:rPr>
        <w:t xml:space="preserve">, se espera “fortalecer la unidad desde la diversidad, mediante el reconocimiento de la variedad biológica, política, jurídica, territorial, religiosa. Es la concepción de la unidad como el </w:t>
      </w:r>
      <w:r w:rsidRPr="00C22559">
        <w:rPr>
          <w:rFonts w:ascii="Times New Roman" w:hAnsi="Times New Roman" w:cs="Times New Roman"/>
          <w:sz w:val="28"/>
          <w:szCs w:val="28"/>
          <w:lang w:eastAsia="es-ES"/>
        </w:rPr>
        <w:t>todo que necesariamente se integra por las partes y no la unidad como bloque monolítico”</w:t>
      </w:r>
      <w:r w:rsidRPr="00C22559">
        <w:rPr>
          <w:rStyle w:val="Refdenotaalpie"/>
          <w:rFonts w:ascii="Times New Roman" w:hAnsi="Times New Roman"/>
          <w:sz w:val="28"/>
          <w:szCs w:val="28"/>
          <w:lang w:eastAsia="es-ES"/>
        </w:rPr>
        <w:footnoteReference w:id="78"/>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La unidad nacional y la autonomía territorial “no son, pues, conceptos antagónicos; por el contrario, se implican mutuamente”</w:t>
      </w:r>
      <w:r w:rsidRPr="00C22559">
        <w:rPr>
          <w:rStyle w:val="Refdenotaalpie"/>
          <w:rFonts w:ascii="Times New Roman" w:hAnsi="Times New Roman"/>
          <w:sz w:val="28"/>
          <w:szCs w:val="28"/>
          <w:lang w:eastAsia="es-ES"/>
        </w:rPr>
        <w:footnoteReference w:id="79"/>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El propósito del orden constitucional es, entonces, la búsqueda constante de un equilibrio entre la unidad nacional y la autonomía de </w:t>
      </w:r>
      <w:r w:rsidRPr="00C22559">
        <w:rPr>
          <w:rFonts w:ascii="Times New Roman" w:hAnsi="Times New Roman" w:cs="Times New Roman"/>
          <w:sz w:val="28"/>
          <w:szCs w:val="28"/>
          <w:lang w:eastAsia="es-ES"/>
        </w:rPr>
        <w:t>los</w:t>
      </w:r>
      <w:r w:rsidRPr="00C22559">
        <w:rPr>
          <w:rFonts w:ascii="Times New Roman" w:hAnsi="Times New Roman" w:cs="Times New Roman"/>
          <w:sz w:val="28"/>
          <w:szCs w:val="28"/>
          <w:lang w:eastAsia="es-ES"/>
        </w:rPr>
        <w:t xml:space="preserve"> territorios:</w:t>
      </w:r>
    </w:p>
    <w:p w:rsidR="00102663" w:rsidRPr="00C22559" w:rsidRDefault="00C22559" w:rsidP="00333656">
      <w:pPr>
        <w:rPr>
          <w:rFonts w:ascii="Times New Roman" w:hAnsi="Times New Roman" w:cs="Times New Roman"/>
          <w:sz w:val="28"/>
          <w:szCs w:val="28"/>
          <w:lang w:eastAsia="es-ES"/>
        </w:rPr>
      </w:pPr>
    </w:p>
    <w:p w:rsidR="00102663" w:rsidRPr="00C22559" w:rsidRDefault="00C22559" w:rsidP="00102663">
      <w:pPr>
        <w:pStyle w:val="Prrafodelista"/>
        <w:widowControl w:val="0"/>
        <w:tabs>
          <w:tab w:val="left" w:pos="284"/>
          <w:tab w:val="left" w:pos="567"/>
        </w:tabs>
        <w:ind w:left="567"/>
        <w:contextualSpacing w:val="0"/>
        <w:jc w:val="both"/>
        <w:rPr>
          <w:rFonts w:ascii="Times New Roman" w:hAnsi="Times New Roman" w:cs="Times New Roman"/>
          <w:sz w:val="28"/>
          <w:szCs w:val="26"/>
        </w:rPr>
      </w:pPr>
      <w:r w:rsidRPr="00C22559">
        <w:rPr>
          <w:rFonts w:ascii="Times New Roman" w:hAnsi="Times New Roman" w:cs="Times New Roman"/>
          <w:sz w:val="28"/>
          <w:szCs w:val="26"/>
          <w:lang w:eastAsia="es-ES"/>
        </w:rPr>
        <w:t>“</w:t>
      </w:r>
      <w:r w:rsidRPr="00C22559">
        <w:rPr>
          <w:rFonts w:ascii="Times New Roman" w:hAnsi="Times New Roman" w:cs="Times New Roman"/>
          <w:sz w:val="28"/>
          <w:szCs w:val="26"/>
          <w:lang w:eastAsia="es-ES"/>
        </w:rPr>
        <w:t>Por un lado, existe un sistema de limitaciones recíprocas, en el que el concepto de autonomía territor</w:t>
      </w:r>
      <w:r w:rsidRPr="00C22559">
        <w:rPr>
          <w:rFonts w:ascii="Times New Roman" w:hAnsi="Times New Roman" w:cs="Times New Roman"/>
          <w:sz w:val="28"/>
          <w:szCs w:val="26"/>
          <w:lang w:eastAsia="es-ES"/>
        </w:rPr>
        <w:t>ial se encuentra restringido por el de unidad, y a la inversa, la unidad se encuentra circunscrita por el núcleo esencial de la autonomía. Por tal motivo, la interpretación y aplicación de estos principios debe estar encaminada a obtener su pleno equilibri</w:t>
      </w:r>
      <w:r w:rsidRPr="00C22559">
        <w:rPr>
          <w:rFonts w:ascii="Times New Roman" w:hAnsi="Times New Roman" w:cs="Times New Roman"/>
          <w:sz w:val="28"/>
          <w:szCs w:val="26"/>
          <w:lang w:eastAsia="es-ES"/>
        </w:rPr>
        <w:t>o y coexistencia, sin que ninguno de ellos sea absoluto en perjuicio del otro</w:t>
      </w:r>
      <w:r w:rsidRPr="00C22559">
        <w:rPr>
          <w:rFonts w:ascii="Times New Roman" w:hAnsi="Times New Roman" w:cs="Times New Roman"/>
          <w:sz w:val="28"/>
          <w:szCs w:val="26"/>
          <w:lang w:eastAsia="es-ES"/>
        </w:rPr>
        <w:t>”</w:t>
      </w:r>
      <w:r w:rsidRPr="00C22559">
        <w:rPr>
          <w:rFonts w:ascii="Times New Roman" w:hAnsi="Times New Roman" w:cs="Times New Roman"/>
          <w:sz w:val="28"/>
          <w:szCs w:val="26"/>
          <w:vertAlign w:val="superscript"/>
          <w:lang w:eastAsia="es-ES"/>
        </w:rPr>
        <w:footnoteReference w:id="80"/>
      </w:r>
      <w:r w:rsidRPr="00C22559">
        <w:rPr>
          <w:rFonts w:ascii="Times New Roman" w:hAnsi="Times New Roman" w:cs="Times New Roman"/>
          <w:sz w:val="28"/>
          <w:szCs w:val="26"/>
          <w:lang w:eastAsia="es-ES"/>
        </w:rPr>
        <w:t>.</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El</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diseño </w:t>
      </w:r>
      <w:r w:rsidRPr="00C22559">
        <w:rPr>
          <w:rFonts w:ascii="Times New Roman" w:hAnsi="Times New Roman" w:cs="Times New Roman"/>
          <w:sz w:val="28"/>
          <w:szCs w:val="28"/>
          <w:lang w:eastAsia="es-ES"/>
        </w:rPr>
        <w:t xml:space="preserve">constitucional </w:t>
      </w:r>
      <w:r w:rsidRPr="00C22559">
        <w:rPr>
          <w:rFonts w:ascii="Times New Roman" w:hAnsi="Times New Roman" w:cs="Times New Roman"/>
          <w:sz w:val="28"/>
          <w:szCs w:val="28"/>
          <w:lang w:eastAsia="es-ES"/>
        </w:rPr>
        <w:t>se soporta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en </w:t>
      </w:r>
      <w:r w:rsidRPr="00C22559">
        <w:rPr>
          <w:rFonts w:ascii="Times New Roman" w:hAnsi="Times New Roman" w:cs="Times New Roman"/>
          <w:sz w:val="28"/>
          <w:szCs w:val="28"/>
          <w:lang w:eastAsia="es-ES"/>
        </w:rPr>
        <w:t>una distribución adecuada de competencias</w:t>
      </w:r>
      <w:r w:rsidRPr="00C22559">
        <w:rPr>
          <w:rFonts w:ascii="Times New Roman" w:hAnsi="Times New Roman" w:cs="Times New Roman"/>
          <w:sz w:val="28"/>
          <w:szCs w:val="28"/>
          <w:lang w:eastAsia="es-ES"/>
        </w:rPr>
        <w:t xml:space="preserve"> y, por supuest</w:t>
      </w:r>
      <w:r w:rsidRPr="00C22559">
        <w:rPr>
          <w:rFonts w:ascii="Times New Roman" w:hAnsi="Times New Roman" w:cs="Times New Roman"/>
          <w:sz w:val="28"/>
          <w:szCs w:val="28"/>
          <w:lang w:eastAsia="es-ES"/>
        </w:rPr>
        <w:t>o</w:t>
      </w:r>
      <w:r w:rsidRPr="00C22559">
        <w:rPr>
          <w:rFonts w:ascii="Times New Roman" w:hAnsi="Times New Roman" w:cs="Times New Roman"/>
          <w:sz w:val="28"/>
          <w:szCs w:val="28"/>
          <w:lang w:eastAsia="es-ES"/>
        </w:rPr>
        <w:t xml:space="preserve">, de </w:t>
      </w:r>
      <w:r w:rsidRPr="00C22559">
        <w:rPr>
          <w:rFonts w:ascii="Times New Roman" w:hAnsi="Times New Roman" w:cs="Times New Roman"/>
          <w:sz w:val="28"/>
          <w:szCs w:val="28"/>
          <w:lang w:eastAsia="es-ES"/>
        </w:rPr>
        <w:t>una transferencia de recursos</w:t>
      </w:r>
      <w:r w:rsidRPr="00C22559">
        <w:rPr>
          <w:rFonts w:ascii="Times New Roman" w:hAnsi="Times New Roman" w:cs="Times New Roman"/>
          <w:sz w:val="28"/>
          <w:szCs w:val="28"/>
          <w:lang w:eastAsia="es-ES"/>
        </w:rPr>
        <w:t xml:space="preserve"> que permita cumplir con </w:t>
      </w:r>
      <w:r w:rsidRPr="00C22559">
        <w:rPr>
          <w:rFonts w:ascii="Times New Roman" w:hAnsi="Times New Roman" w:cs="Times New Roman"/>
          <w:sz w:val="28"/>
          <w:szCs w:val="28"/>
          <w:lang w:eastAsia="es-ES"/>
        </w:rPr>
        <w:t xml:space="preserve">tales responsabilidades en los distintos niveles. Se trata de </w:t>
      </w:r>
      <w:r w:rsidRPr="00C22559">
        <w:rPr>
          <w:rFonts w:ascii="Times New Roman" w:hAnsi="Times New Roman" w:cs="Times New Roman"/>
          <w:sz w:val="28"/>
          <w:szCs w:val="28"/>
          <w:lang w:eastAsia="es-ES"/>
        </w:rPr>
        <w:t>“distribuir y trasladar las competencias que, tradicionalmente, eran ejercidas por el Gobierno Nacional en cabeza de las entidades territoriales</w:t>
      </w:r>
      <w:r w:rsidRPr="00C22559">
        <w:rPr>
          <w:rFonts w:ascii="Times New Roman" w:hAnsi="Times New Roman" w:cs="Times New Roman"/>
          <w:sz w:val="28"/>
          <w:szCs w:val="28"/>
          <w:lang w:eastAsia="es-ES"/>
        </w:rPr>
        <w:t>”</w:t>
      </w:r>
      <w:r w:rsidRPr="00C22559">
        <w:rPr>
          <w:rFonts w:ascii="Times New Roman" w:hAnsi="Times New Roman" w:cs="Times New Roman"/>
          <w:sz w:val="28"/>
          <w:vertAlign w:val="superscript"/>
          <w:lang w:eastAsia="es-ES"/>
        </w:rPr>
        <w:footnoteReference w:id="81"/>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Precisamente, </w:t>
      </w:r>
      <w:r w:rsidRPr="00C22559">
        <w:rPr>
          <w:rFonts w:ascii="Times New Roman" w:hAnsi="Times New Roman" w:cs="Times New Roman"/>
          <w:sz w:val="28"/>
          <w:szCs w:val="28"/>
          <w:lang w:eastAsia="es-ES"/>
        </w:rPr>
        <w:t>el</w:t>
      </w:r>
      <w:r w:rsidRPr="00C22559">
        <w:rPr>
          <w:rFonts w:ascii="Times New Roman" w:hAnsi="Times New Roman" w:cs="Times New Roman"/>
          <w:sz w:val="28"/>
          <w:szCs w:val="28"/>
          <w:lang w:eastAsia="es-ES"/>
        </w:rPr>
        <w:t xml:space="preserve"> artículo </w:t>
      </w:r>
      <w:r w:rsidRPr="00C22559">
        <w:rPr>
          <w:rFonts w:ascii="Times New Roman" w:hAnsi="Times New Roman" w:cs="Times New Roman"/>
          <w:sz w:val="28"/>
          <w:szCs w:val="28"/>
          <w:lang w:eastAsia="es-ES"/>
        </w:rPr>
        <w:t xml:space="preserve">356 superior </w:t>
      </w:r>
      <w:r w:rsidRPr="00C22559">
        <w:rPr>
          <w:rFonts w:ascii="Times New Roman" w:hAnsi="Times New Roman" w:cs="Times New Roman"/>
          <w:sz w:val="28"/>
          <w:szCs w:val="28"/>
          <w:lang w:eastAsia="es-ES"/>
        </w:rPr>
        <w:t>estable</w:t>
      </w:r>
      <w:r w:rsidRPr="00C22559">
        <w:rPr>
          <w:rFonts w:ascii="Times New Roman" w:hAnsi="Times New Roman" w:cs="Times New Roman"/>
          <w:sz w:val="28"/>
          <w:szCs w:val="28"/>
          <w:lang w:eastAsia="es-ES"/>
        </w:rPr>
        <w:t>ce que “</w:t>
      </w:r>
      <w:r w:rsidRPr="00C22559">
        <w:rPr>
          <w:rFonts w:ascii="Times New Roman" w:hAnsi="Times New Roman" w:cs="Times New Roman"/>
          <w:sz w:val="28"/>
          <w:szCs w:val="28"/>
          <w:lang w:eastAsia="es-ES"/>
        </w:rPr>
        <w:t>n</w:t>
      </w:r>
      <w:r w:rsidRPr="00C22559">
        <w:rPr>
          <w:rFonts w:ascii="Times New Roman" w:hAnsi="Times New Roman" w:cs="Times New Roman"/>
          <w:sz w:val="28"/>
          <w:szCs w:val="28"/>
          <w:lang w:eastAsia="es-ES"/>
        </w:rPr>
        <w:t>o se podrá descentralizar competencias sin la previa asignación de los recursos fiscales suficientes para atenderlas, y no se podrán asignar recursos a las entidades beneficiarias del Sistema General de Participaciones sin la previa descentralizac</w:t>
      </w:r>
      <w:r w:rsidRPr="00C22559">
        <w:rPr>
          <w:rFonts w:ascii="Times New Roman" w:hAnsi="Times New Roman" w:cs="Times New Roman"/>
          <w:sz w:val="28"/>
          <w:szCs w:val="28"/>
          <w:lang w:eastAsia="es-ES"/>
        </w:rPr>
        <w:t>ión de competencias”</w:t>
      </w:r>
      <w:r w:rsidRPr="00C22559">
        <w:rPr>
          <w:rStyle w:val="Refdenotaalpie"/>
          <w:rFonts w:ascii="Times New Roman" w:hAnsi="Times New Roman"/>
          <w:sz w:val="28"/>
          <w:szCs w:val="28"/>
          <w:lang w:eastAsia="es-ES"/>
        </w:rPr>
        <w:footnoteReference w:id="82"/>
      </w:r>
      <w:r w:rsidRPr="00C22559">
        <w:rPr>
          <w:rFonts w:ascii="Times New Roman" w:hAnsi="Times New Roman" w:cs="Times New Roman"/>
          <w:sz w:val="28"/>
          <w:szCs w:val="28"/>
          <w:lang w:eastAsia="es-ES"/>
        </w:rPr>
        <w:t>.</w:t>
      </w:r>
    </w:p>
    <w:p w:rsidR="00102663" w:rsidRPr="00C22559" w:rsidRDefault="00C22559" w:rsidP="00102663">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El</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mencionado </w:t>
      </w:r>
      <w:r w:rsidRPr="00C22559">
        <w:rPr>
          <w:rFonts w:ascii="Times New Roman" w:hAnsi="Times New Roman" w:cs="Times New Roman"/>
          <w:sz w:val="28"/>
          <w:szCs w:val="28"/>
          <w:lang w:eastAsia="es-ES"/>
        </w:rPr>
        <w:t>artículo 356</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modificado </w:t>
      </w:r>
      <w:r w:rsidRPr="00C22559">
        <w:rPr>
          <w:rFonts w:ascii="Times New Roman" w:hAnsi="Times New Roman" w:cs="Times New Roman"/>
          <w:sz w:val="28"/>
          <w:szCs w:val="28"/>
          <w:lang w:eastAsia="es-ES"/>
        </w:rPr>
        <w:t>por el Acto Legislativo 01 de 1993</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estableci</w:t>
      </w:r>
      <w:r w:rsidRPr="00C22559">
        <w:rPr>
          <w:rFonts w:ascii="Times New Roman" w:hAnsi="Times New Roman" w:cs="Times New Roman"/>
          <w:sz w:val="28"/>
          <w:szCs w:val="28"/>
          <w:lang w:eastAsia="es-ES"/>
        </w:rPr>
        <w:t>ó</w:t>
      </w:r>
      <w:r w:rsidRPr="00C22559">
        <w:rPr>
          <w:rFonts w:ascii="Times New Roman" w:hAnsi="Times New Roman" w:cs="Times New Roman"/>
          <w:sz w:val="28"/>
          <w:szCs w:val="28"/>
          <w:lang w:eastAsia="es-ES"/>
        </w:rPr>
        <w:t xml:space="preserve"> dos medidas. La primera consistía en reconocer a los municipios una participación en los </w:t>
      </w:r>
      <w:r w:rsidRPr="00C22559">
        <w:rPr>
          <w:rFonts w:ascii="Times New Roman" w:hAnsi="Times New Roman" w:cs="Times New Roman"/>
          <w:sz w:val="28"/>
          <w:szCs w:val="28"/>
          <w:lang w:eastAsia="es-ES"/>
        </w:rPr>
        <w:t>i</w:t>
      </w:r>
      <w:r w:rsidRPr="00C22559">
        <w:rPr>
          <w:rFonts w:ascii="Times New Roman" w:hAnsi="Times New Roman" w:cs="Times New Roman"/>
          <w:sz w:val="28"/>
          <w:szCs w:val="28"/>
          <w:lang w:eastAsia="es-ES"/>
        </w:rPr>
        <w:t xml:space="preserve">ngresos </w:t>
      </w:r>
      <w:r w:rsidRPr="00C22559">
        <w:rPr>
          <w:rFonts w:ascii="Times New Roman" w:hAnsi="Times New Roman" w:cs="Times New Roman"/>
          <w:sz w:val="28"/>
          <w:szCs w:val="28"/>
          <w:lang w:eastAsia="es-ES"/>
        </w:rPr>
        <w:t>c</w:t>
      </w:r>
      <w:r w:rsidRPr="00C22559">
        <w:rPr>
          <w:rFonts w:ascii="Times New Roman" w:hAnsi="Times New Roman" w:cs="Times New Roman"/>
          <w:sz w:val="28"/>
          <w:szCs w:val="28"/>
          <w:lang w:eastAsia="es-ES"/>
        </w:rPr>
        <w:t xml:space="preserve">orrientes de la Nación, para ese entonces denominado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situado fiscal</w:t>
      </w:r>
      <w:r w:rsidRPr="00C22559">
        <w:rPr>
          <w:rFonts w:ascii="Times New Roman" w:hAnsi="Times New Roman" w:cs="Times New Roman"/>
          <w:sz w:val="28"/>
          <w:szCs w:val="28"/>
          <w:lang w:eastAsia="es-ES"/>
        </w:rPr>
        <w:t>”</w:t>
      </w:r>
      <w:r w:rsidRPr="00C22559">
        <w:rPr>
          <w:rFonts w:ascii="Times New Roman" w:hAnsi="Times New Roman" w:cs="Times New Roman"/>
          <w:i/>
          <w:iCs/>
          <w:sz w:val="28"/>
          <w:szCs w:val="28"/>
          <w:lang w:eastAsia="es-ES"/>
        </w:rPr>
        <w:t>.</w:t>
      </w:r>
      <w:r w:rsidRPr="00C22559">
        <w:rPr>
          <w:rFonts w:ascii="Times New Roman" w:hAnsi="Times New Roman" w:cs="Times New Roman"/>
          <w:sz w:val="28"/>
          <w:szCs w:val="28"/>
          <w:lang w:eastAsia="es-ES"/>
        </w:rPr>
        <w:t xml:space="preserve"> La segunda es que la ley fijaría los servicios a cargo de la Nación y las entidades territoriales. La Ley 60 de 1993 reguló la asignación taxativa del entonces llamado </w:t>
      </w:r>
      <w:r w:rsidRPr="00C22559">
        <w:rPr>
          <w:rFonts w:ascii="Times New Roman" w:hAnsi="Times New Roman" w:cs="Times New Roman"/>
          <w:iCs/>
          <w:sz w:val="28"/>
          <w:szCs w:val="28"/>
          <w:lang w:eastAsia="es-ES"/>
        </w:rPr>
        <w:t>situado fiscal</w:t>
      </w:r>
      <w:r w:rsidRPr="00C22559">
        <w:rPr>
          <w:rFonts w:ascii="Times New Roman" w:hAnsi="Times New Roman" w:cs="Times New Roman"/>
          <w:sz w:val="28"/>
          <w:vertAlign w:val="superscript"/>
          <w:lang w:eastAsia="es-ES"/>
        </w:rPr>
        <w:footnoteReference w:id="83"/>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y estableció</w:t>
      </w:r>
      <w:r w:rsidRPr="00C22559">
        <w:rPr>
          <w:rFonts w:ascii="Times New Roman" w:hAnsi="Times New Roman" w:cs="Times New Roman"/>
          <w:sz w:val="28"/>
          <w:szCs w:val="28"/>
          <w:lang w:eastAsia="es-ES"/>
        </w:rPr>
        <w:t xml:space="preserve"> los sectores específicos en los que se deberían invertir estos recursos y los porcentajes máximos</w:t>
      </w:r>
      <w:r w:rsidRPr="00C22559">
        <w:rPr>
          <w:rFonts w:ascii="Times New Roman" w:hAnsi="Times New Roman" w:cs="Times New Roman"/>
          <w:sz w:val="28"/>
          <w:vertAlign w:val="superscript"/>
          <w:lang w:eastAsia="es-ES"/>
        </w:rPr>
        <w:footnoteReference w:id="84"/>
      </w:r>
      <w:r w:rsidRPr="00C22559">
        <w:rPr>
          <w:rFonts w:ascii="Times New Roman" w:hAnsi="Times New Roman" w:cs="Times New Roman"/>
          <w:sz w:val="28"/>
          <w:szCs w:val="28"/>
          <w:lang w:eastAsia="es-ES"/>
        </w:rPr>
        <w:t xml:space="preserve">. </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Esta fue la primera versión de lo que hoy se conoce como el </w:t>
      </w:r>
      <w:r w:rsidRPr="00C22559">
        <w:rPr>
          <w:rFonts w:ascii="Times New Roman" w:hAnsi="Times New Roman" w:cs="Times New Roman"/>
          <w:i/>
          <w:iCs/>
          <w:sz w:val="28"/>
          <w:szCs w:val="28"/>
          <w:lang w:eastAsia="es-ES"/>
        </w:rPr>
        <w:t>Sistema General de Participaciones</w:t>
      </w:r>
      <w:r w:rsidRPr="00C22559">
        <w:rPr>
          <w:rFonts w:ascii="Times New Roman" w:hAnsi="Times New Roman" w:cs="Times New Roman"/>
          <w:sz w:val="28"/>
          <w:szCs w:val="28"/>
          <w:lang w:eastAsia="es-ES"/>
        </w:rPr>
        <w:t>. Este esquema fue objeto de escrutinio constit</w:t>
      </w:r>
      <w:r w:rsidRPr="00C22559">
        <w:rPr>
          <w:rFonts w:ascii="Times New Roman" w:hAnsi="Times New Roman" w:cs="Times New Roman"/>
          <w:sz w:val="28"/>
          <w:szCs w:val="28"/>
          <w:lang w:eastAsia="es-ES"/>
        </w:rPr>
        <w:t>ucional mediante la Sentencia C-520 de 1994</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en la que la Corte determinó que </w:t>
      </w:r>
      <w:r w:rsidRPr="00C22559">
        <w:rPr>
          <w:rFonts w:ascii="Times New Roman" w:hAnsi="Times New Roman" w:cs="Times New Roman"/>
          <w:sz w:val="28"/>
          <w:szCs w:val="28"/>
          <w:lang w:eastAsia="es-ES"/>
        </w:rPr>
        <w:t>los</w:t>
      </w:r>
      <w:r w:rsidRPr="00C22559">
        <w:rPr>
          <w:rFonts w:ascii="Times New Roman" w:hAnsi="Times New Roman" w:cs="Times New Roman"/>
          <w:sz w:val="28"/>
          <w:szCs w:val="28"/>
          <w:lang w:eastAsia="es-ES"/>
        </w:rPr>
        <w:t xml:space="preserve"> porcentajes fijos de inversión en los sectores sociales prioritarios de que trata la Ley 60 de 1993 tenían como fundamento la necesidad de asegurar el logro de los objetivos </w:t>
      </w:r>
      <w:r w:rsidRPr="00C22559">
        <w:rPr>
          <w:rFonts w:ascii="Times New Roman" w:hAnsi="Times New Roman" w:cs="Times New Roman"/>
          <w:sz w:val="28"/>
          <w:szCs w:val="28"/>
          <w:lang w:eastAsia="es-ES"/>
        </w:rPr>
        <w:t>sociales consagrados en la Constitución y en el Plan Nacional de Desarrollo.</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Sin embargo, se presentaron varios fenómenos que obligaron al </w:t>
      </w:r>
      <w:r w:rsidRPr="00C22559">
        <w:rPr>
          <w:rFonts w:ascii="Times New Roman" w:hAnsi="Times New Roman" w:cs="Times New Roman"/>
          <w:sz w:val="28"/>
          <w:szCs w:val="28"/>
          <w:lang w:eastAsia="es-ES"/>
        </w:rPr>
        <w:t>Estado</w:t>
      </w:r>
      <w:r w:rsidRPr="00C22559">
        <w:rPr>
          <w:rFonts w:ascii="Times New Roman" w:hAnsi="Times New Roman" w:cs="Times New Roman"/>
          <w:sz w:val="28"/>
          <w:szCs w:val="28"/>
          <w:lang w:eastAsia="es-ES"/>
        </w:rPr>
        <w:t xml:space="preserve"> a repensar el modelo</w:t>
      </w:r>
      <w:r w:rsidRPr="00C22559">
        <w:rPr>
          <w:rFonts w:ascii="Times New Roman" w:hAnsi="Times New Roman" w:cs="Times New Roman"/>
          <w:sz w:val="28"/>
          <w:szCs w:val="28"/>
          <w:lang w:eastAsia="es-ES"/>
        </w:rPr>
        <w:t xml:space="preserve"> de financiación</w:t>
      </w:r>
      <w:r w:rsidRPr="00C22559">
        <w:rPr>
          <w:rFonts w:ascii="Times New Roman" w:hAnsi="Times New Roman" w:cs="Times New Roman"/>
          <w:sz w:val="28"/>
          <w:szCs w:val="28"/>
          <w:lang w:eastAsia="es-ES"/>
        </w:rPr>
        <w:t xml:space="preserve">: la caída del producto interno bruto a finales de los años noventa que, </w:t>
      </w:r>
      <w:r w:rsidRPr="00C22559">
        <w:rPr>
          <w:rFonts w:ascii="Times New Roman" w:hAnsi="Times New Roman" w:cs="Times New Roman"/>
          <w:sz w:val="28"/>
          <w:szCs w:val="28"/>
          <w:lang w:eastAsia="es-ES"/>
        </w:rPr>
        <w:t>a su vez, redujo el recaudo tributario, y también los ingresos por concepto de transferencias a los departamentos y distritos</w:t>
      </w:r>
      <w:r w:rsidRPr="00C22559">
        <w:rPr>
          <w:rFonts w:ascii="Times New Roman" w:hAnsi="Times New Roman" w:cs="Times New Roman"/>
          <w:sz w:val="28"/>
          <w:vertAlign w:val="superscript"/>
          <w:lang w:eastAsia="es-ES"/>
        </w:rPr>
        <w:footnoteReference w:id="85"/>
      </w:r>
      <w:r w:rsidRPr="00C22559">
        <w:rPr>
          <w:rFonts w:ascii="Times New Roman" w:hAnsi="Times New Roman" w:cs="Times New Roman"/>
          <w:sz w:val="28"/>
          <w:szCs w:val="28"/>
          <w:lang w:eastAsia="es-ES"/>
        </w:rPr>
        <w:t xml:space="preserve">. Dicha situación </w:t>
      </w:r>
      <w:r w:rsidRPr="00C22559">
        <w:rPr>
          <w:rFonts w:ascii="Times New Roman" w:hAnsi="Times New Roman" w:cs="Times New Roman"/>
          <w:sz w:val="28"/>
          <w:szCs w:val="28"/>
          <w:lang w:eastAsia="es-ES"/>
        </w:rPr>
        <w:t>comprometía</w:t>
      </w:r>
      <w:r w:rsidRPr="00C22559">
        <w:rPr>
          <w:rFonts w:ascii="Times New Roman" w:hAnsi="Times New Roman" w:cs="Times New Roman"/>
          <w:sz w:val="28"/>
          <w:szCs w:val="28"/>
          <w:lang w:eastAsia="es-ES"/>
        </w:rPr>
        <w:t xml:space="preserve"> la sostenibilidad de las coberturas en educación y en salud. </w:t>
      </w:r>
      <w:r w:rsidRPr="00C22559">
        <w:rPr>
          <w:rFonts w:ascii="Times New Roman" w:hAnsi="Times New Roman" w:cs="Times New Roman"/>
          <w:sz w:val="28"/>
          <w:szCs w:val="28"/>
          <w:lang w:eastAsia="es-ES"/>
        </w:rPr>
        <w:t xml:space="preserve">Por </w:t>
      </w:r>
      <w:r w:rsidRPr="00C22559">
        <w:rPr>
          <w:rFonts w:ascii="Times New Roman" w:hAnsi="Times New Roman" w:cs="Times New Roman"/>
          <w:sz w:val="28"/>
          <w:szCs w:val="28"/>
          <w:lang w:eastAsia="es-ES"/>
        </w:rPr>
        <w:t xml:space="preserve">ello, mediante el Acto Legislativo </w:t>
      </w:r>
      <w:r w:rsidRPr="00C22559">
        <w:rPr>
          <w:rFonts w:ascii="Times New Roman" w:hAnsi="Times New Roman" w:cs="Times New Roman"/>
          <w:sz w:val="28"/>
          <w:szCs w:val="28"/>
          <w:lang w:eastAsia="es-ES"/>
        </w:rPr>
        <w:t>01 de 2001</w:t>
      </w:r>
      <w:r w:rsidRPr="00C22559">
        <w:rPr>
          <w:rFonts w:ascii="Times New Roman" w:hAnsi="Times New Roman" w:cs="Times New Roman"/>
          <w:sz w:val="28"/>
          <w:vertAlign w:val="superscript"/>
          <w:lang w:eastAsia="es-ES"/>
        </w:rPr>
        <w:footnoteReference w:id="86"/>
      </w:r>
      <w:r w:rsidRPr="00C22559">
        <w:rPr>
          <w:rFonts w:ascii="Times New Roman" w:hAnsi="Times New Roman" w:cs="Times New Roman"/>
          <w:sz w:val="28"/>
          <w:szCs w:val="28"/>
          <w:lang w:eastAsia="es-ES"/>
        </w:rPr>
        <w:t xml:space="preserve"> se modificó el artículo 356 de la Constitución y se dio pasó a la creación del Sistema General de Participaciones que “agruparía en una sola bolsa lo que antes hacía parte del situado fiscal y las participaciones municipales”</w:t>
      </w:r>
      <w:r w:rsidRPr="00C22559">
        <w:rPr>
          <w:rFonts w:ascii="Times New Roman" w:hAnsi="Times New Roman" w:cs="Times New Roman"/>
          <w:sz w:val="28"/>
          <w:vertAlign w:val="superscript"/>
          <w:lang w:eastAsia="es-ES"/>
        </w:rPr>
        <w:footnoteReference w:id="87"/>
      </w:r>
      <w:r w:rsidRPr="00C22559">
        <w:rPr>
          <w:rFonts w:ascii="Times New Roman" w:hAnsi="Times New Roman" w:cs="Times New Roman"/>
          <w:sz w:val="28"/>
          <w:szCs w:val="28"/>
          <w:lang w:eastAsia="es-ES"/>
        </w:rPr>
        <w:t xml:space="preserve">. </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Así es como el</w:t>
      </w:r>
      <w:r w:rsidRPr="00C22559">
        <w:rPr>
          <w:rFonts w:ascii="Times New Roman" w:hAnsi="Times New Roman" w:cs="Times New Roman"/>
          <w:sz w:val="28"/>
          <w:szCs w:val="28"/>
          <w:lang w:eastAsia="es-ES"/>
        </w:rPr>
        <w:t xml:space="preserve"> Sistema General de Participaciones corresponde a los recursos que el </w:t>
      </w:r>
      <w:r w:rsidRPr="00C22559">
        <w:rPr>
          <w:rFonts w:ascii="Times New Roman" w:hAnsi="Times New Roman" w:cs="Times New Roman"/>
          <w:sz w:val="28"/>
          <w:szCs w:val="28"/>
          <w:lang w:eastAsia="es-ES"/>
        </w:rPr>
        <w:t>g</w:t>
      </w:r>
      <w:r w:rsidRPr="00C22559">
        <w:rPr>
          <w:rFonts w:ascii="Times New Roman" w:hAnsi="Times New Roman" w:cs="Times New Roman"/>
          <w:sz w:val="28"/>
          <w:szCs w:val="28"/>
          <w:lang w:eastAsia="es-ES"/>
        </w:rPr>
        <w:t xml:space="preserve">obierno </w:t>
      </w:r>
      <w:r w:rsidRPr="00C22559">
        <w:rPr>
          <w:rFonts w:ascii="Times New Roman" w:hAnsi="Times New Roman" w:cs="Times New Roman"/>
          <w:sz w:val="28"/>
          <w:szCs w:val="28"/>
          <w:lang w:eastAsia="es-ES"/>
        </w:rPr>
        <w:t>n</w:t>
      </w:r>
      <w:r w:rsidRPr="00C22559">
        <w:rPr>
          <w:rFonts w:ascii="Times New Roman" w:hAnsi="Times New Roman" w:cs="Times New Roman"/>
          <w:sz w:val="28"/>
          <w:szCs w:val="28"/>
          <w:lang w:eastAsia="es-ES"/>
        </w:rPr>
        <w:t xml:space="preserve">acional transfiere a las entidades territoriales, ya sean </w:t>
      </w:r>
      <w:r w:rsidRPr="00C22559">
        <w:rPr>
          <w:rFonts w:ascii="Times New Roman" w:hAnsi="Times New Roman" w:cs="Times New Roman"/>
          <w:sz w:val="28"/>
          <w:szCs w:val="28"/>
          <w:lang w:eastAsia="es-ES"/>
        </w:rPr>
        <w:t>d</w:t>
      </w:r>
      <w:r w:rsidRPr="00C22559">
        <w:rPr>
          <w:rFonts w:ascii="Times New Roman" w:hAnsi="Times New Roman" w:cs="Times New Roman"/>
          <w:sz w:val="28"/>
          <w:szCs w:val="28"/>
          <w:lang w:eastAsia="es-ES"/>
        </w:rPr>
        <w:t xml:space="preserve">epartamentos, </w:t>
      </w:r>
      <w:r w:rsidRPr="00C22559">
        <w:rPr>
          <w:rFonts w:ascii="Times New Roman" w:hAnsi="Times New Roman" w:cs="Times New Roman"/>
          <w:sz w:val="28"/>
          <w:szCs w:val="28"/>
          <w:lang w:eastAsia="es-ES"/>
        </w:rPr>
        <w:t>d</w:t>
      </w:r>
      <w:r w:rsidRPr="00C22559">
        <w:rPr>
          <w:rFonts w:ascii="Times New Roman" w:hAnsi="Times New Roman" w:cs="Times New Roman"/>
          <w:sz w:val="28"/>
          <w:szCs w:val="28"/>
          <w:lang w:eastAsia="es-ES"/>
        </w:rPr>
        <w:t xml:space="preserve">istritos o </w:t>
      </w:r>
      <w:r w:rsidRPr="00C22559">
        <w:rPr>
          <w:rFonts w:ascii="Times New Roman" w:hAnsi="Times New Roman" w:cs="Times New Roman"/>
          <w:sz w:val="28"/>
          <w:szCs w:val="28"/>
          <w:lang w:eastAsia="es-ES"/>
        </w:rPr>
        <w:t>m</w:t>
      </w:r>
      <w:r w:rsidRPr="00C22559">
        <w:rPr>
          <w:rFonts w:ascii="Times New Roman" w:hAnsi="Times New Roman" w:cs="Times New Roman"/>
          <w:sz w:val="28"/>
          <w:szCs w:val="28"/>
          <w:lang w:eastAsia="es-ES"/>
        </w:rPr>
        <w:t>unicipios, destinados a salud, educación, agua potable y saneamiento básico y para propósi</w:t>
      </w:r>
      <w:r w:rsidRPr="00C22559">
        <w:rPr>
          <w:rFonts w:ascii="Times New Roman" w:hAnsi="Times New Roman" w:cs="Times New Roman"/>
          <w:sz w:val="28"/>
          <w:szCs w:val="28"/>
          <w:lang w:eastAsia="es-ES"/>
        </w:rPr>
        <w:t xml:space="preserve">to general. Adicionalmente, desde esta modificación, se señaló que las </w:t>
      </w:r>
      <w:r w:rsidRPr="00C22559">
        <w:rPr>
          <w:rFonts w:ascii="Times New Roman" w:hAnsi="Times New Roman" w:cs="Times New Roman"/>
          <w:i/>
          <w:iCs/>
          <w:sz w:val="28"/>
          <w:szCs w:val="28"/>
          <w:lang w:eastAsia="es-ES"/>
        </w:rPr>
        <w:t>Entidades Territoriales Indígenas</w:t>
      </w:r>
      <w:r w:rsidRPr="00C22559">
        <w:rPr>
          <w:rFonts w:ascii="Times New Roman" w:hAnsi="Times New Roman" w:cs="Times New Roman"/>
          <w:sz w:val="28"/>
          <w:szCs w:val="28"/>
          <w:lang w:eastAsia="es-ES"/>
        </w:rPr>
        <w:t xml:space="preserve"> serían beneficiarias del sistema una vez se constituyeran como tal. </w:t>
      </w:r>
      <w:r w:rsidRPr="00C22559">
        <w:rPr>
          <w:rFonts w:ascii="Times New Roman" w:hAnsi="Times New Roman" w:cs="Times New Roman"/>
          <w:sz w:val="28"/>
          <w:szCs w:val="28"/>
          <w:lang w:eastAsia="es-ES"/>
        </w:rPr>
        <w:t>T</w:t>
      </w:r>
      <w:r w:rsidRPr="00C22559">
        <w:rPr>
          <w:rFonts w:ascii="Times New Roman" w:hAnsi="Times New Roman" w:cs="Times New Roman"/>
          <w:sz w:val="28"/>
          <w:szCs w:val="28"/>
          <w:lang w:eastAsia="es-ES"/>
        </w:rPr>
        <w:t xml:space="preserve">ambién serían beneficiarios los </w:t>
      </w:r>
      <w:r w:rsidRPr="00C22559">
        <w:rPr>
          <w:rFonts w:ascii="Times New Roman" w:hAnsi="Times New Roman" w:cs="Times New Roman"/>
          <w:i/>
          <w:iCs/>
          <w:sz w:val="28"/>
          <w:szCs w:val="28"/>
          <w:lang w:eastAsia="es-ES"/>
        </w:rPr>
        <w:t>resguardos indígenas</w:t>
      </w:r>
      <w:r w:rsidRPr="00C22559">
        <w:rPr>
          <w:rFonts w:ascii="Times New Roman" w:hAnsi="Times New Roman" w:cs="Times New Roman"/>
          <w:i/>
          <w:iCs/>
          <w:sz w:val="28"/>
          <w:szCs w:val="28"/>
          <w:lang w:eastAsia="es-ES"/>
        </w:rPr>
        <w:t>,</w:t>
      </w:r>
      <w:r w:rsidRPr="00C22559">
        <w:rPr>
          <w:rFonts w:ascii="Times New Roman" w:hAnsi="Times New Roman" w:cs="Times New Roman"/>
          <w:sz w:val="28"/>
          <w:szCs w:val="28"/>
          <w:lang w:eastAsia="es-ES"/>
        </w:rPr>
        <w:t xml:space="preserve"> siempre que no se hubieran c</w:t>
      </w:r>
      <w:r w:rsidRPr="00C22559">
        <w:rPr>
          <w:rFonts w:ascii="Times New Roman" w:hAnsi="Times New Roman" w:cs="Times New Roman"/>
          <w:sz w:val="28"/>
          <w:szCs w:val="28"/>
          <w:lang w:eastAsia="es-ES"/>
        </w:rPr>
        <w:t>onstituido como Entidad Territorial Indígena.</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La redistribución </w:t>
      </w:r>
      <w:r w:rsidRPr="00C22559">
        <w:rPr>
          <w:rFonts w:ascii="Times New Roman" w:hAnsi="Times New Roman" w:cs="Times New Roman"/>
          <w:sz w:val="28"/>
          <w:szCs w:val="28"/>
          <w:lang w:eastAsia="es-ES"/>
        </w:rPr>
        <w:t xml:space="preserve">específica </w:t>
      </w:r>
      <w:r w:rsidRPr="00C22559">
        <w:rPr>
          <w:rFonts w:ascii="Times New Roman" w:hAnsi="Times New Roman" w:cs="Times New Roman"/>
          <w:sz w:val="28"/>
          <w:szCs w:val="28"/>
          <w:lang w:eastAsia="es-ES"/>
        </w:rPr>
        <w:t>de estos recursos se realizó mediante la Ley 715 de 2001</w:t>
      </w:r>
      <w:r w:rsidRPr="00C22559">
        <w:rPr>
          <w:rFonts w:ascii="Times New Roman" w:hAnsi="Times New Roman" w:cs="Times New Roman"/>
          <w:sz w:val="28"/>
          <w:vertAlign w:val="superscript"/>
          <w:lang w:eastAsia="es-ES"/>
        </w:rPr>
        <w:footnoteReference w:id="88"/>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en la que se definió la siguiente división de sectores y gastos: (i) el 4% de los recursos era distribuido entre los resg</w:t>
      </w:r>
      <w:r w:rsidRPr="00C22559">
        <w:rPr>
          <w:rFonts w:ascii="Times New Roman" w:hAnsi="Times New Roman" w:cs="Times New Roman"/>
          <w:sz w:val="28"/>
          <w:szCs w:val="28"/>
          <w:lang w:eastAsia="es-ES"/>
        </w:rPr>
        <w:t>uardos indígenas con un 0,52%, municipios ribereños al río Magdalena con un 0,08%, municipios y distritos para programas de alimentación escolar con el 0,5% y para el FONPET un 2,9%; (ii) la participación para el sector educativo se estableció en 58,5%; (i</w:t>
      </w:r>
      <w:r w:rsidRPr="00C22559">
        <w:rPr>
          <w:rFonts w:ascii="Times New Roman" w:hAnsi="Times New Roman" w:cs="Times New Roman"/>
          <w:sz w:val="28"/>
          <w:szCs w:val="28"/>
          <w:lang w:eastAsia="es-ES"/>
        </w:rPr>
        <w:t xml:space="preserve">ii) para el sector de la salud fue de 24,5% y (iv) para propósito general el restante 17%. </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P</w:t>
      </w:r>
      <w:r w:rsidRPr="00C22559">
        <w:rPr>
          <w:rFonts w:ascii="Times New Roman" w:hAnsi="Times New Roman" w:cs="Times New Roman"/>
          <w:sz w:val="28"/>
          <w:szCs w:val="28"/>
          <w:lang w:eastAsia="es-ES"/>
        </w:rPr>
        <w:t xml:space="preserve">osteriormente, en 2007 se hizo una nueva reforma constitucional al </w:t>
      </w:r>
      <w:r w:rsidRPr="00C22559">
        <w:rPr>
          <w:rFonts w:ascii="Times New Roman" w:hAnsi="Times New Roman" w:cs="Times New Roman"/>
          <w:sz w:val="28"/>
          <w:szCs w:val="28"/>
          <w:lang w:eastAsia="es-ES"/>
        </w:rPr>
        <w:t>sistema general de participaciones,</w:t>
      </w:r>
      <w:r w:rsidRPr="00C22559">
        <w:rPr>
          <w:rFonts w:ascii="Times New Roman" w:hAnsi="Times New Roman" w:cs="Times New Roman"/>
          <w:sz w:val="28"/>
          <w:szCs w:val="28"/>
          <w:lang w:eastAsia="es-ES"/>
        </w:rPr>
        <w:t xml:space="preserve"> mediante el Acto Legislativo 04</w:t>
      </w:r>
      <w:r w:rsidRPr="00C22559">
        <w:rPr>
          <w:rFonts w:ascii="Times New Roman" w:hAnsi="Times New Roman" w:cs="Times New Roman"/>
          <w:sz w:val="28"/>
          <w:vertAlign w:val="superscript"/>
          <w:lang w:eastAsia="es-ES"/>
        </w:rPr>
        <w:footnoteReference w:id="89"/>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de 2007. Ese mismo año</w:t>
      </w:r>
      <w:r w:rsidRPr="00C22559">
        <w:rPr>
          <w:rFonts w:ascii="Times New Roman" w:hAnsi="Times New Roman" w:cs="Times New Roman"/>
          <w:sz w:val="28"/>
          <w:szCs w:val="28"/>
          <w:lang w:eastAsia="es-ES"/>
        </w:rPr>
        <w:t xml:space="preserve"> se aprobó la Ley 1176 que modificó algunos artículos de la Ley 715 de 2001</w:t>
      </w:r>
      <w:r w:rsidRPr="00C22559">
        <w:rPr>
          <w:rFonts w:ascii="Times New Roman" w:hAnsi="Times New Roman" w:cs="Times New Roman"/>
          <w:sz w:val="28"/>
          <w:vertAlign w:val="superscript"/>
          <w:lang w:eastAsia="es-ES"/>
        </w:rPr>
        <w:footnoteReference w:id="90"/>
      </w:r>
      <w:r w:rsidRPr="00C22559">
        <w:rPr>
          <w:rFonts w:ascii="Times New Roman" w:hAnsi="Times New Roman" w:cs="Times New Roman"/>
          <w:sz w:val="28"/>
          <w:szCs w:val="28"/>
          <w:lang w:eastAsia="es-ES"/>
        </w:rPr>
        <w:t>. Así, a partir de 2007</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se separaron los servicios de agua potable y saneamiento básico de la participación de propósito general</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asignándole sus propios </w:t>
      </w:r>
      <w:r w:rsidRPr="00C22559">
        <w:rPr>
          <w:rFonts w:ascii="Times New Roman" w:hAnsi="Times New Roman" w:cs="Times New Roman"/>
          <w:sz w:val="28"/>
          <w:szCs w:val="28"/>
          <w:lang w:eastAsia="es-ES"/>
        </w:rPr>
        <w:t>rubros</w:t>
      </w:r>
      <w:r w:rsidRPr="00C22559">
        <w:rPr>
          <w:rFonts w:ascii="Times New Roman" w:hAnsi="Times New Roman" w:cs="Times New Roman"/>
          <w:sz w:val="28"/>
          <w:szCs w:val="28"/>
          <w:lang w:eastAsia="es-ES"/>
        </w:rPr>
        <w:t xml:space="preserve">. En consecuencia, </w:t>
      </w:r>
      <w:r w:rsidRPr="00C22559">
        <w:rPr>
          <w:rFonts w:ascii="Times New Roman" w:hAnsi="Times New Roman" w:cs="Times New Roman"/>
          <w:sz w:val="28"/>
          <w:szCs w:val="28"/>
          <w:lang w:eastAsia="es-ES"/>
        </w:rPr>
        <w:t>ahora el propósito general no tendría un 17% sino un 11,6%, mientras que se asignó un 5,4</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al agua potable y saneamiento básico.</w:t>
      </w:r>
    </w:p>
    <w:p w:rsidR="00102663" w:rsidRPr="00C22559" w:rsidRDefault="00C22559" w:rsidP="00102663">
      <w:pPr>
        <w:pStyle w:val="Prrafodelista"/>
        <w:rPr>
          <w:rFonts w:ascii="Times New Roman" w:hAnsi="Times New Roman" w:cs="Times New Roman"/>
          <w:sz w:val="28"/>
          <w:szCs w:val="28"/>
          <w:lang w:eastAsia="es-ES"/>
        </w:rPr>
      </w:pPr>
    </w:p>
    <w:p w:rsidR="00223BDD" w:rsidRPr="00C22559" w:rsidRDefault="00C22559" w:rsidP="00223BD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En términos generales, este modelo de asignación de recursos del Sistema General de Participaciones tiene dos niveles: un prim</w:t>
      </w:r>
      <w:r w:rsidRPr="00C22559">
        <w:rPr>
          <w:rFonts w:ascii="Times New Roman" w:hAnsi="Times New Roman" w:cs="Times New Roman"/>
          <w:sz w:val="28"/>
          <w:szCs w:val="28"/>
          <w:lang w:eastAsia="es-ES"/>
        </w:rPr>
        <w:t xml:space="preserve">er nivel que atiende al sector al que se destinarán los recursos y una segunda fase que </w:t>
      </w:r>
      <w:r w:rsidRPr="00C22559">
        <w:rPr>
          <w:rFonts w:ascii="Times New Roman" w:hAnsi="Times New Roman" w:cs="Times New Roman"/>
          <w:sz w:val="28"/>
          <w:szCs w:val="28"/>
          <w:lang w:eastAsia="es-ES"/>
        </w:rPr>
        <w:t>considera</w:t>
      </w:r>
      <w:r w:rsidRPr="00C22559">
        <w:rPr>
          <w:rFonts w:ascii="Times New Roman" w:hAnsi="Times New Roman" w:cs="Times New Roman"/>
          <w:sz w:val="28"/>
          <w:szCs w:val="28"/>
          <w:lang w:eastAsia="es-ES"/>
        </w:rPr>
        <w:t xml:space="preserve"> el nivel de las entidades territoriales. Adicionalmente, según se recoge en un estudio del Banco de la República sobre los cambios en el </w:t>
      </w:r>
      <w:r w:rsidRPr="00C22559">
        <w:rPr>
          <w:rFonts w:ascii="Times New Roman" w:hAnsi="Times New Roman" w:cs="Times New Roman"/>
          <w:sz w:val="28"/>
          <w:szCs w:val="28"/>
          <w:lang w:eastAsia="es-ES"/>
        </w:rPr>
        <w:t>esquema de participac</w:t>
      </w:r>
      <w:r w:rsidRPr="00C22559">
        <w:rPr>
          <w:rFonts w:ascii="Times New Roman" w:hAnsi="Times New Roman" w:cs="Times New Roman"/>
          <w:sz w:val="28"/>
          <w:szCs w:val="28"/>
          <w:lang w:eastAsia="es-ES"/>
        </w:rPr>
        <w:t>iones</w:t>
      </w:r>
      <w:r w:rsidRPr="00C22559">
        <w:rPr>
          <w:rFonts w:ascii="Times New Roman" w:hAnsi="Times New Roman" w:cs="Times New Roman"/>
          <w:sz w:val="28"/>
          <w:szCs w:val="28"/>
          <w:lang w:eastAsia="es-ES"/>
        </w:rPr>
        <w:t xml:space="preserve"> “antes del 2001, parte de las transferencias por situado fiscal se asignaban con base en los gastos causados en cada uno de los sectores. Esto cambió a partir de la Ley 715 y los gastos ya no son un criterio a través de los cuales se asignan transfer</w:t>
      </w:r>
      <w:r w:rsidRPr="00C22559">
        <w:rPr>
          <w:rFonts w:ascii="Times New Roman" w:hAnsi="Times New Roman" w:cs="Times New Roman"/>
          <w:sz w:val="28"/>
          <w:szCs w:val="28"/>
          <w:lang w:eastAsia="es-ES"/>
        </w:rPr>
        <w:t>encias a las entidades territoriales</w:t>
      </w:r>
      <w:r w:rsidRPr="00C22559">
        <w:rPr>
          <w:rFonts w:ascii="Times New Roman" w:hAnsi="Times New Roman" w:cs="Times New Roman"/>
          <w:sz w:val="28"/>
          <w:szCs w:val="28"/>
          <w:lang w:eastAsia="es-ES"/>
        </w:rPr>
        <w:t>”</w:t>
      </w:r>
      <w:r w:rsidRPr="00C22559">
        <w:rPr>
          <w:rFonts w:ascii="Times New Roman" w:hAnsi="Times New Roman" w:cs="Times New Roman"/>
          <w:sz w:val="28"/>
          <w:vertAlign w:val="superscript"/>
          <w:lang w:eastAsia="es-ES"/>
        </w:rPr>
        <w:footnoteReference w:id="91"/>
      </w:r>
      <w:r w:rsidRPr="00C22559">
        <w:rPr>
          <w:rFonts w:ascii="Times New Roman" w:hAnsi="Times New Roman" w:cs="Times New Roman"/>
          <w:sz w:val="28"/>
          <w:szCs w:val="28"/>
          <w:lang w:eastAsia="es-ES"/>
        </w:rPr>
        <w:t>.</w:t>
      </w:r>
    </w:p>
    <w:p w:rsidR="00223BDD" w:rsidRPr="00C22559" w:rsidRDefault="00C22559" w:rsidP="00223BDD">
      <w:pPr>
        <w:pStyle w:val="Prrafodelista"/>
        <w:rPr>
          <w:rFonts w:ascii="Times New Roman" w:hAnsi="Times New Roman" w:cs="Times New Roman"/>
          <w:sz w:val="28"/>
          <w:szCs w:val="28"/>
          <w:lang w:eastAsia="es-ES"/>
        </w:rPr>
      </w:pPr>
    </w:p>
    <w:p w:rsidR="00102663" w:rsidRPr="00C22559" w:rsidRDefault="00C22559" w:rsidP="00223BDD">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En la actualidad</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se conserva el mismo esquema incorporado mediante el Acto Legislativo 04 de 2007</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S</w:t>
      </w:r>
      <w:r w:rsidRPr="00C22559">
        <w:rPr>
          <w:rFonts w:ascii="Times New Roman" w:hAnsi="Times New Roman" w:cs="Times New Roman"/>
          <w:sz w:val="28"/>
          <w:szCs w:val="28"/>
          <w:lang w:eastAsia="es-ES"/>
        </w:rPr>
        <w:t xml:space="preserve">in embargo, dada </w:t>
      </w:r>
      <w:r w:rsidRPr="00C22559">
        <w:rPr>
          <w:rFonts w:ascii="Times New Roman" w:hAnsi="Times New Roman" w:cs="Times New Roman"/>
          <w:sz w:val="28"/>
          <w:szCs w:val="28"/>
          <w:lang w:eastAsia="es-ES"/>
        </w:rPr>
        <w:t>la coyuntura de la disminución de recursos del Sistema General de Participaciones</w:t>
      </w:r>
      <w:r w:rsidRPr="00C22559">
        <w:rPr>
          <w:rStyle w:val="Refdenotaalpie"/>
          <w:rFonts w:ascii="Times New Roman" w:hAnsi="Times New Roman"/>
          <w:sz w:val="28"/>
          <w:szCs w:val="28"/>
          <w:lang w:eastAsia="es-ES"/>
        </w:rPr>
        <w:footnoteReference w:id="92"/>
      </w:r>
      <w:r w:rsidRPr="00C22559">
        <w:rPr>
          <w:rFonts w:ascii="Times New Roman" w:hAnsi="Times New Roman" w:cs="Times New Roman"/>
          <w:sz w:val="28"/>
          <w:szCs w:val="28"/>
          <w:lang w:eastAsia="es-ES"/>
        </w:rPr>
        <w:t xml:space="preserve"> se aprobó</w:t>
      </w:r>
      <w:r w:rsidRPr="00C22559">
        <w:rPr>
          <w:rFonts w:ascii="Times New Roman" w:hAnsi="Times New Roman" w:cs="Times New Roman"/>
          <w:sz w:val="28"/>
          <w:szCs w:val="28"/>
          <w:lang w:eastAsia="es-ES"/>
        </w:rPr>
        <w:t xml:space="preserve"> el Acto Legislativo 03 de 2024</w:t>
      </w:r>
      <w:r w:rsidRPr="00C22559">
        <w:rPr>
          <w:rFonts w:ascii="Times New Roman" w:hAnsi="Times New Roman" w:cs="Times New Roman"/>
          <w:sz w:val="28"/>
          <w:vertAlign w:val="superscript"/>
          <w:lang w:eastAsia="es-ES"/>
        </w:rPr>
        <w:footnoteReference w:id="93"/>
      </w:r>
      <w:r w:rsidRPr="00C22559">
        <w:rPr>
          <w:rFonts w:ascii="Times New Roman" w:hAnsi="Times New Roman" w:cs="Times New Roman"/>
          <w:sz w:val="28"/>
          <w:szCs w:val="28"/>
          <w:lang w:eastAsia="es-ES"/>
        </w:rPr>
        <w:t>. A</w:t>
      </w:r>
      <w:r w:rsidRPr="00C22559">
        <w:rPr>
          <w:rFonts w:ascii="Times New Roman" w:hAnsi="Times New Roman" w:cs="Times New Roman"/>
          <w:sz w:val="28"/>
          <w:szCs w:val="28"/>
          <w:lang w:eastAsia="es-ES"/>
        </w:rPr>
        <w:t xml:space="preserve">unque las distribuciones del </w:t>
      </w:r>
      <w:r w:rsidRPr="00C22559">
        <w:rPr>
          <w:rFonts w:ascii="Times New Roman" w:hAnsi="Times New Roman" w:cs="Times New Roman"/>
          <w:sz w:val="28"/>
          <w:szCs w:val="28"/>
          <w:lang w:eastAsia="es-ES"/>
        </w:rPr>
        <w:t>modelo de participaciones</w:t>
      </w:r>
      <w:r w:rsidRPr="00C22559">
        <w:rPr>
          <w:rFonts w:ascii="Times New Roman" w:hAnsi="Times New Roman" w:cs="Times New Roman"/>
          <w:sz w:val="28"/>
          <w:szCs w:val="28"/>
          <w:lang w:eastAsia="es-ES"/>
        </w:rPr>
        <w:t xml:space="preserve"> se conservan </w:t>
      </w:r>
      <w:r w:rsidRPr="00C22559">
        <w:rPr>
          <w:rFonts w:ascii="Times New Roman" w:hAnsi="Times New Roman" w:cs="Times New Roman"/>
          <w:sz w:val="28"/>
          <w:szCs w:val="28"/>
          <w:lang w:eastAsia="es-ES"/>
        </w:rPr>
        <w:t>en líneas generales</w:t>
      </w:r>
      <w:r w:rsidRPr="00C22559">
        <w:rPr>
          <w:rFonts w:ascii="Times New Roman" w:hAnsi="Times New Roman" w:cs="Times New Roman"/>
          <w:sz w:val="28"/>
          <w:szCs w:val="28"/>
          <w:lang w:eastAsia="es-ES"/>
        </w:rPr>
        <w:t>, lo cierto es que la modificación de los artículos 356 y 357 de la Constitución Política implican una asignación mayor de recursos</w:t>
      </w:r>
      <w:r w:rsidRPr="00C22559">
        <w:rPr>
          <w:rFonts w:ascii="Times New Roman" w:hAnsi="Times New Roman" w:cs="Times New Roman"/>
          <w:sz w:val="28"/>
          <w:szCs w:val="28"/>
          <w:lang w:eastAsia="es-ES"/>
        </w:rPr>
        <w:t xml:space="preserve"> a </w:t>
      </w:r>
      <w:r w:rsidRPr="00C22559">
        <w:rPr>
          <w:rFonts w:ascii="Times New Roman" w:hAnsi="Times New Roman" w:cs="Times New Roman"/>
          <w:sz w:val="28"/>
          <w:szCs w:val="28"/>
          <w:lang w:eastAsia="es-ES"/>
        </w:rPr>
        <w:t>las entidades territoriales.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w:t>
      </w:r>
      <w:r w:rsidRPr="00C22559">
        <w:rPr>
          <w:rFonts w:ascii="Times New Roman" w:hAnsi="Times New Roman" w:cs="Times New Roman"/>
          <w:sz w:val="28"/>
          <w:szCs w:val="28"/>
          <w:lang w:eastAsia="es-ES"/>
        </w:rPr>
        <w:t xml:space="preserve">a participación </w:t>
      </w:r>
      <w:r w:rsidRPr="00C22559">
        <w:rPr>
          <w:rFonts w:ascii="Times New Roman" w:hAnsi="Times New Roman" w:cs="Times New Roman"/>
          <w:sz w:val="28"/>
          <w:szCs w:val="28"/>
          <w:lang w:eastAsia="es-ES"/>
        </w:rPr>
        <w:t xml:space="preserve">de estas </w:t>
      </w:r>
      <w:r w:rsidRPr="00C22559">
        <w:rPr>
          <w:rFonts w:ascii="Times New Roman" w:hAnsi="Times New Roman" w:cs="Times New Roman"/>
          <w:sz w:val="28"/>
          <w:szCs w:val="28"/>
          <w:lang w:eastAsia="es-ES"/>
        </w:rPr>
        <w:t>en los ingresos corrientes de la Nación debe llegar a</w:t>
      </w:r>
      <w:r w:rsidRPr="00C22559">
        <w:rPr>
          <w:rFonts w:ascii="Times New Roman" w:hAnsi="Times New Roman" w:cs="Times New Roman"/>
          <w:sz w:val="28"/>
          <w:szCs w:val="28"/>
          <w:lang w:eastAsia="es-ES"/>
        </w:rPr>
        <w:t xml:space="preserve"> un</w:t>
      </w:r>
      <w:r w:rsidRPr="00C22559">
        <w:rPr>
          <w:rFonts w:ascii="Times New Roman" w:hAnsi="Times New Roman" w:cs="Times New Roman"/>
          <w:sz w:val="28"/>
          <w:szCs w:val="28"/>
          <w:lang w:eastAsia="es-ES"/>
        </w:rPr>
        <w:t xml:space="preserve"> 39.5% en un lapso de doce años, lo que a su vez </w:t>
      </w:r>
      <w:r w:rsidRPr="00C22559">
        <w:rPr>
          <w:rFonts w:ascii="Times New Roman" w:hAnsi="Times New Roman" w:cs="Times New Roman"/>
          <w:sz w:val="28"/>
          <w:szCs w:val="28"/>
          <w:lang w:eastAsia="es-ES"/>
        </w:rPr>
        <w:t>requiere de</w:t>
      </w:r>
      <w:r w:rsidRPr="00C22559">
        <w:rPr>
          <w:rFonts w:ascii="Times New Roman" w:hAnsi="Times New Roman" w:cs="Times New Roman"/>
          <w:sz w:val="28"/>
          <w:szCs w:val="28"/>
          <w:lang w:eastAsia="es-ES"/>
        </w:rPr>
        <w:t xml:space="preserve"> la expedición de una nueva ley orgánica que fije la redistribución de competencias e</w:t>
      </w:r>
      <w:r w:rsidRPr="00C22559">
        <w:rPr>
          <w:rFonts w:ascii="Times New Roman" w:hAnsi="Times New Roman" w:cs="Times New Roman"/>
          <w:sz w:val="28"/>
          <w:szCs w:val="28"/>
          <w:lang w:eastAsia="es-ES"/>
        </w:rPr>
        <w:t xml:space="preserve">ntre la Nación y las entidades territoriales considerando la nueva asignación de ingresos del </w:t>
      </w:r>
      <w:r w:rsidRPr="00C22559">
        <w:rPr>
          <w:rFonts w:ascii="Times New Roman" w:hAnsi="Times New Roman" w:cs="Times New Roman"/>
          <w:sz w:val="28"/>
          <w:szCs w:val="28"/>
          <w:lang w:eastAsia="es-ES"/>
        </w:rPr>
        <w:t>Sistema General de Participaciones</w:t>
      </w:r>
      <w:r w:rsidRPr="00C22559">
        <w:rPr>
          <w:rFonts w:ascii="Times New Roman" w:hAnsi="Times New Roman" w:cs="Times New Roman"/>
          <w:sz w:val="28"/>
          <w:vertAlign w:val="superscript"/>
          <w:lang w:eastAsia="es-ES"/>
        </w:rPr>
        <w:footnoteReference w:id="94"/>
      </w:r>
      <w:r w:rsidRPr="00C22559">
        <w:rPr>
          <w:rFonts w:ascii="Times New Roman" w:hAnsi="Times New Roman" w:cs="Times New Roman"/>
          <w:sz w:val="28"/>
          <w:szCs w:val="28"/>
          <w:lang w:eastAsia="es-ES"/>
        </w:rPr>
        <w:t>.</w:t>
      </w:r>
    </w:p>
    <w:p w:rsidR="00102663" w:rsidRPr="00C22559" w:rsidRDefault="00C22559" w:rsidP="00102663">
      <w:pPr>
        <w:pStyle w:val="Prrafodelista"/>
        <w:rPr>
          <w:rFonts w:ascii="Times New Roman" w:hAnsi="Times New Roman" w:cs="Times New Roman"/>
          <w:sz w:val="28"/>
          <w:szCs w:val="28"/>
          <w:lang w:eastAsia="es-ES"/>
        </w:rPr>
      </w:pPr>
    </w:p>
    <w:p w:rsidR="0010266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En este punto</w:t>
      </w:r>
      <w:r w:rsidRPr="00C22559">
        <w:rPr>
          <w:rFonts w:ascii="Times New Roman" w:hAnsi="Times New Roman" w:cs="Times New Roman"/>
          <w:sz w:val="28"/>
          <w:szCs w:val="28"/>
          <w:lang w:eastAsia="es-ES"/>
        </w:rPr>
        <w:t xml:space="preserve">, es importante </w:t>
      </w:r>
      <w:r w:rsidRPr="00C22559">
        <w:rPr>
          <w:rFonts w:ascii="Times New Roman" w:hAnsi="Times New Roman" w:cs="Times New Roman"/>
          <w:sz w:val="28"/>
          <w:szCs w:val="28"/>
          <w:lang w:eastAsia="es-ES"/>
        </w:rPr>
        <w:t>destacar</w:t>
      </w:r>
      <w:r w:rsidRPr="00C22559">
        <w:rPr>
          <w:rFonts w:ascii="Times New Roman" w:hAnsi="Times New Roman" w:cs="Times New Roman"/>
          <w:sz w:val="28"/>
          <w:szCs w:val="28"/>
          <w:lang w:eastAsia="es-ES"/>
        </w:rPr>
        <w:t xml:space="preserve"> dos elementos de la reforma constitucional</w:t>
      </w:r>
      <w:r w:rsidRPr="00C22559">
        <w:rPr>
          <w:rFonts w:ascii="Times New Roman" w:hAnsi="Times New Roman" w:cs="Times New Roman"/>
          <w:sz w:val="28"/>
          <w:szCs w:val="28"/>
          <w:lang w:eastAsia="es-ES"/>
        </w:rPr>
        <w:t xml:space="preserve"> del año 2024. Lo primero es que </w:t>
      </w:r>
      <w:r w:rsidRPr="00C22559">
        <w:rPr>
          <w:rFonts w:ascii="Times New Roman" w:hAnsi="Times New Roman" w:cs="Times New Roman"/>
          <w:sz w:val="28"/>
          <w:szCs w:val="28"/>
          <w:lang w:eastAsia="es-ES"/>
        </w:rPr>
        <w:t xml:space="preserve">se </w:t>
      </w:r>
      <w:r w:rsidRPr="00C22559">
        <w:rPr>
          <w:rFonts w:ascii="Times New Roman" w:hAnsi="Times New Roman" w:cs="Times New Roman"/>
          <w:sz w:val="28"/>
          <w:szCs w:val="28"/>
          <w:lang w:eastAsia="es-ES"/>
        </w:rPr>
        <w:t>reafirma</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sin condiciones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a las </w:t>
      </w:r>
      <w:r w:rsidRPr="00C22559">
        <w:rPr>
          <w:rFonts w:ascii="Times New Roman" w:hAnsi="Times New Roman" w:cs="Times New Roman"/>
          <w:i/>
          <w:iCs/>
          <w:sz w:val="28"/>
          <w:szCs w:val="28"/>
          <w:lang w:eastAsia="es-ES"/>
        </w:rPr>
        <w:t>e</w:t>
      </w:r>
      <w:r w:rsidRPr="00C22559">
        <w:rPr>
          <w:rFonts w:ascii="Times New Roman" w:hAnsi="Times New Roman" w:cs="Times New Roman"/>
          <w:i/>
          <w:iCs/>
          <w:sz w:val="28"/>
          <w:szCs w:val="28"/>
          <w:lang w:eastAsia="es-ES"/>
        </w:rPr>
        <w:t xml:space="preserve">ntidades </w:t>
      </w:r>
      <w:r w:rsidRPr="00C22559">
        <w:rPr>
          <w:rFonts w:ascii="Times New Roman" w:hAnsi="Times New Roman" w:cs="Times New Roman"/>
          <w:i/>
          <w:iCs/>
          <w:sz w:val="28"/>
          <w:szCs w:val="28"/>
          <w:lang w:eastAsia="es-ES"/>
        </w:rPr>
        <w:t>t</w:t>
      </w:r>
      <w:r w:rsidRPr="00C22559">
        <w:rPr>
          <w:rFonts w:ascii="Times New Roman" w:hAnsi="Times New Roman" w:cs="Times New Roman"/>
          <w:i/>
          <w:iCs/>
          <w:sz w:val="28"/>
          <w:szCs w:val="28"/>
          <w:lang w:eastAsia="es-ES"/>
        </w:rPr>
        <w:t xml:space="preserve">erritoriales </w:t>
      </w:r>
      <w:r w:rsidRPr="00C22559">
        <w:rPr>
          <w:rFonts w:ascii="Times New Roman" w:hAnsi="Times New Roman" w:cs="Times New Roman"/>
          <w:i/>
          <w:iCs/>
          <w:sz w:val="28"/>
          <w:szCs w:val="28"/>
          <w:lang w:eastAsia="es-ES"/>
        </w:rPr>
        <w:t>i</w:t>
      </w:r>
      <w:r w:rsidRPr="00C22559">
        <w:rPr>
          <w:rFonts w:ascii="Times New Roman" w:hAnsi="Times New Roman" w:cs="Times New Roman"/>
          <w:i/>
          <w:iCs/>
          <w:sz w:val="28"/>
          <w:szCs w:val="28"/>
          <w:lang w:eastAsia="es-ES"/>
        </w:rPr>
        <w:t>ndígenas</w:t>
      </w:r>
      <w:r w:rsidRPr="00C22559">
        <w:rPr>
          <w:rFonts w:ascii="Times New Roman" w:hAnsi="Times New Roman" w:cs="Times New Roman"/>
          <w:sz w:val="28"/>
          <w:szCs w:val="28"/>
          <w:lang w:eastAsia="es-ES"/>
        </w:rPr>
        <w:t xml:space="preserve"> como sujetos destinatarios de los recursos y competencias del </w:t>
      </w:r>
      <w:r w:rsidRPr="00C22559">
        <w:rPr>
          <w:rFonts w:ascii="Times New Roman" w:hAnsi="Times New Roman" w:cs="Times New Roman"/>
          <w:sz w:val="28"/>
          <w:szCs w:val="28"/>
          <w:lang w:eastAsia="es-ES"/>
        </w:rPr>
        <w:t>Sistema General de Participaciones</w:t>
      </w:r>
      <w:r w:rsidRPr="00C22559">
        <w:rPr>
          <w:rStyle w:val="Refdenotaalpie"/>
          <w:rFonts w:ascii="Times New Roman" w:hAnsi="Times New Roman"/>
          <w:sz w:val="28"/>
          <w:szCs w:val="28"/>
          <w:lang w:eastAsia="es-ES"/>
        </w:rPr>
        <w:footnoteReference w:id="95"/>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Lo segundo es que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se </w:t>
      </w:r>
      <w:r w:rsidRPr="00C22559">
        <w:rPr>
          <w:rFonts w:ascii="Times New Roman" w:hAnsi="Times New Roman" w:cs="Times New Roman"/>
          <w:sz w:val="28"/>
          <w:szCs w:val="28"/>
          <w:lang w:eastAsia="es-ES"/>
        </w:rPr>
        <w:t>estableció la posibilidad de reconocer incentivos para aquellas entidades ben</w:t>
      </w:r>
      <w:r w:rsidRPr="00C22559">
        <w:rPr>
          <w:rFonts w:ascii="Times New Roman" w:hAnsi="Times New Roman" w:cs="Times New Roman"/>
          <w:sz w:val="28"/>
          <w:szCs w:val="28"/>
          <w:lang w:eastAsia="es-ES"/>
        </w:rPr>
        <w:t>eficiarias que hagan esfuerzos de generación propia de recursos o que promuevan proyectos de inversión de carácter asociativo entre las entidades territoriales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sto revela una </w:t>
      </w:r>
      <w:r w:rsidRPr="00C22559">
        <w:rPr>
          <w:rFonts w:ascii="Times New Roman" w:hAnsi="Times New Roman" w:cs="Times New Roman"/>
          <w:sz w:val="28"/>
          <w:szCs w:val="28"/>
          <w:lang w:eastAsia="es-ES"/>
        </w:rPr>
        <w:t xml:space="preserve">profundización </w:t>
      </w:r>
      <w:r w:rsidRPr="00C22559">
        <w:rPr>
          <w:rFonts w:ascii="Times New Roman" w:hAnsi="Times New Roman" w:cs="Times New Roman"/>
          <w:sz w:val="28"/>
          <w:szCs w:val="28"/>
          <w:lang w:eastAsia="es-ES"/>
        </w:rPr>
        <w:t xml:space="preserve">en relación </w:t>
      </w:r>
      <w:r w:rsidRPr="00C22559">
        <w:rPr>
          <w:rFonts w:ascii="Times New Roman" w:hAnsi="Times New Roman" w:cs="Times New Roman"/>
          <w:sz w:val="28"/>
          <w:szCs w:val="28"/>
          <w:lang w:eastAsia="es-ES"/>
        </w:rPr>
        <w:t>con</w:t>
      </w:r>
      <w:r w:rsidRPr="00C22559">
        <w:rPr>
          <w:rFonts w:ascii="Times New Roman" w:hAnsi="Times New Roman" w:cs="Times New Roman"/>
          <w:sz w:val="28"/>
          <w:szCs w:val="28"/>
          <w:lang w:eastAsia="es-ES"/>
        </w:rPr>
        <w:t xml:space="preserve"> los beneficiarios y recursos </w:t>
      </w:r>
      <w:r w:rsidRPr="00C22559">
        <w:rPr>
          <w:rFonts w:ascii="Times New Roman" w:hAnsi="Times New Roman" w:cs="Times New Roman"/>
          <w:sz w:val="28"/>
          <w:szCs w:val="28"/>
          <w:lang w:eastAsia="es-ES"/>
        </w:rPr>
        <w:t>que se entregan a l</w:t>
      </w:r>
      <w:r w:rsidRPr="00C22559">
        <w:rPr>
          <w:rFonts w:ascii="Times New Roman" w:hAnsi="Times New Roman" w:cs="Times New Roman"/>
          <w:sz w:val="28"/>
          <w:szCs w:val="28"/>
          <w:lang w:eastAsia="es-ES"/>
        </w:rPr>
        <w:t xml:space="preserve">as entidades territoriales por concepto del Sistema General de </w:t>
      </w:r>
      <w:r w:rsidRPr="00C22559">
        <w:rPr>
          <w:rFonts w:ascii="Times New Roman" w:hAnsi="Times New Roman" w:cs="Times New Roman"/>
          <w:sz w:val="28"/>
          <w:szCs w:val="28"/>
          <w:lang w:eastAsia="es-ES"/>
        </w:rPr>
        <w:t>P</w:t>
      </w:r>
      <w:r w:rsidRPr="00C22559">
        <w:rPr>
          <w:rFonts w:ascii="Times New Roman" w:hAnsi="Times New Roman" w:cs="Times New Roman"/>
          <w:sz w:val="28"/>
          <w:szCs w:val="28"/>
          <w:lang w:eastAsia="es-ES"/>
        </w:rPr>
        <w:t xml:space="preserve">articipaciones, </w:t>
      </w:r>
      <w:r w:rsidRPr="00C22559">
        <w:rPr>
          <w:rFonts w:ascii="Times New Roman" w:hAnsi="Times New Roman" w:cs="Times New Roman"/>
          <w:sz w:val="28"/>
          <w:szCs w:val="28"/>
          <w:lang w:eastAsia="es-ES"/>
        </w:rPr>
        <w:t>con el objeto de</w:t>
      </w:r>
      <w:r w:rsidRPr="00C22559">
        <w:rPr>
          <w:rFonts w:ascii="Times New Roman" w:hAnsi="Times New Roman" w:cs="Times New Roman"/>
          <w:sz w:val="28"/>
          <w:szCs w:val="28"/>
          <w:lang w:eastAsia="es-ES"/>
        </w:rPr>
        <w:t xml:space="preserve"> descentralizar más recursos y competencias</w:t>
      </w:r>
      <w:r w:rsidRPr="00C22559">
        <w:rPr>
          <w:rFonts w:ascii="Times New Roman" w:hAnsi="Times New Roman" w:cs="Times New Roman"/>
          <w:sz w:val="28"/>
          <w:szCs w:val="28"/>
          <w:lang w:eastAsia="es-ES"/>
        </w:rPr>
        <w:t>.</w:t>
      </w:r>
    </w:p>
    <w:p w:rsidR="00102663" w:rsidRPr="00C22559" w:rsidRDefault="00C22559" w:rsidP="00102663">
      <w:pPr>
        <w:pStyle w:val="Prrafodelista"/>
        <w:rPr>
          <w:rFonts w:ascii="Times New Roman" w:hAnsi="Times New Roman" w:cs="Times New Roman"/>
          <w:sz w:val="28"/>
          <w:szCs w:val="28"/>
          <w:lang w:eastAsia="es-ES"/>
        </w:rPr>
      </w:pPr>
    </w:p>
    <w:p w:rsidR="00AD452F"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Ahora bien, l</w:t>
      </w:r>
      <w:r w:rsidRPr="00C22559">
        <w:rPr>
          <w:rFonts w:ascii="Times New Roman" w:hAnsi="Times New Roman" w:cs="Times New Roman"/>
          <w:sz w:val="28"/>
          <w:szCs w:val="28"/>
          <w:lang w:eastAsia="es-ES"/>
        </w:rPr>
        <w:t>os recursos del Sistema General de Participaciones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rPr>
        <w:t>se</w:t>
      </w:r>
      <w:r w:rsidRPr="00C22559">
        <w:rPr>
          <w:rFonts w:ascii="Times New Roman" w:hAnsi="Times New Roman" w:cs="Times New Roman"/>
          <w:sz w:val="28"/>
          <w:szCs w:val="28"/>
          <w:lang w:eastAsia="es-ES"/>
        </w:rPr>
        <w:t xml:space="preserve"> agrupan en dos grandes categorías: </w:t>
      </w:r>
      <w:r w:rsidRPr="00C22559">
        <w:rPr>
          <w:rFonts w:ascii="Times New Roman" w:hAnsi="Times New Roman" w:cs="Times New Roman"/>
          <w:i/>
          <w:iCs/>
          <w:sz w:val="28"/>
          <w:szCs w:val="28"/>
          <w:lang w:eastAsia="es-ES"/>
        </w:rPr>
        <w:t>asignaciones</w:t>
      </w:r>
      <w:r w:rsidRPr="00C22559">
        <w:rPr>
          <w:rFonts w:ascii="Times New Roman" w:hAnsi="Times New Roman" w:cs="Times New Roman"/>
          <w:i/>
          <w:iCs/>
          <w:sz w:val="28"/>
          <w:szCs w:val="28"/>
          <w:lang w:eastAsia="es-ES"/>
        </w:rPr>
        <w:t xml:space="preserve"> sectoriales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educación, salud, propósito general y</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agua potable y saneamiento básico</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que representan el 96% del total de los recursos del sistema y </w:t>
      </w:r>
      <w:r w:rsidRPr="00C22559">
        <w:rPr>
          <w:rFonts w:ascii="Times New Roman" w:hAnsi="Times New Roman" w:cs="Times New Roman"/>
          <w:i/>
          <w:iCs/>
          <w:sz w:val="28"/>
          <w:szCs w:val="28"/>
          <w:lang w:eastAsia="es-ES"/>
        </w:rPr>
        <w:t>asignaciones especiales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fondo de pensiones territoriales, resguardos indígenas, alimentación escolar y m</w:t>
      </w:r>
      <w:r w:rsidRPr="00C22559">
        <w:rPr>
          <w:rFonts w:ascii="Times New Roman" w:hAnsi="Times New Roman" w:cs="Times New Roman"/>
          <w:sz w:val="28"/>
          <w:szCs w:val="28"/>
          <w:lang w:eastAsia="es-ES"/>
        </w:rPr>
        <w:t>unicipios con ribera en el río Magdalena</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con el 4% restante, como se observa en el siguiente gráfico:</w:t>
      </w:r>
    </w:p>
    <w:p w:rsidR="00102663" w:rsidRPr="00C22559" w:rsidRDefault="00C22559" w:rsidP="004B0FC2">
      <w:pPr>
        <w:rPr>
          <w:rFonts w:ascii="Times New Roman" w:hAnsi="Times New Roman" w:cs="Times New Roman"/>
          <w:sz w:val="28"/>
          <w:szCs w:val="28"/>
          <w:lang w:eastAsia="es-ES"/>
        </w:rPr>
      </w:pPr>
    </w:p>
    <w:p w:rsidR="004B6173" w:rsidRPr="00C22559" w:rsidRDefault="00C22559" w:rsidP="004B6173">
      <w:pPr>
        <w:jc w:val="center"/>
        <w:rPr>
          <w:rFonts w:ascii="Times New Roman" w:hAnsi="Times New Roman" w:cs="Times New Roman"/>
          <w:sz w:val="28"/>
          <w:szCs w:val="28"/>
          <w:lang w:eastAsia="es-ES"/>
        </w:rPr>
      </w:pPr>
      <w:r w:rsidRPr="00C22559">
        <w:rPr>
          <w:rFonts w:ascii="Times New Roman" w:hAnsi="Times New Roman" w:cs="Times New Roman"/>
          <w:noProof/>
          <w:sz w:val="28"/>
          <w:szCs w:val="28"/>
        </w:rPr>
        <w:drawing>
          <wp:inline distT="0" distB="0" distL="0" distR="0" wp14:anchorId="4D24F879" wp14:editId="14B0958C">
            <wp:extent cx="3866199" cy="2254586"/>
            <wp:effectExtent l="0" t="0" r="1270" b="0"/>
            <wp:docPr id="3" name="Imagen 1054488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04865" cy="2277134"/>
                    </a:xfrm>
                    <a:prstGeom prst="rect">
                      <a:avLst/>
                    </a:prstGeom>
                  </pic:spPr>
                </pic:pic>
              </a:graphicData>
            </a:graphic>
          </wp:inline>
        </w:drawing>
      </w:r>
    </w:p>
    <w:p w:rsidR="004B6173" w:rsidRPr="00C22559" w:rsidRDefault="00C22559" w:rsidP="004B6173">
      <w:pPr>
        <w:jc w:val="center"/>
        <w:rPr>
          <w:rFonts w:ascii="Times New Roman" w:hAnsi="Times New Roman" w:cs="Times New Roman"/>
          <w:bCs/>
          <w:sz w:val="28"/>
          <w:szCs w:val="20"/>
          <w:lang w:eastAsia="es-ES"/>
        </w:rPr>
      </w:pPr>
      <w:r w:rsidRPr="00C22559">
        <w:rPr>
          <w:rFonts w:ascii="Times New Roman" w:hAnsi="Times New Roman" w:cs="Times New Roman"/>
          <w:bCs/>
          <w:sz w:val="28"/>
          <w:szCs w:val="20"/>
          <w:lang w:eastAsia="es-ES"/>
        </w:rPr>
        <w:t>Gráfico No. 1.</w:t>
      </w:r>
      <w:r w:rsidRPr="00C22559">
        <w:rPr>
          <w:rFonts w:ascii="Times New Roman" w:hAnsi="Times New Roman" w:cs="Times New Roman"/>
          <w:b/>
          <w:sz w:val="28"/>
          <w:szCs w:val="20"/>
          <w:lang w:eastAsia="es-ES"/>
        </w:rPr>
        <w:t xml:space="preserve"> </w:t>
      </w:r>
      <w:r w:rsidRPr="00C22559">
        <w:rPr>
          <w:rFonts w:ascii="Times New Roman" w:hAnsi="Times New Roman" w:cs="Times New Roman"/>
          <w:bCs/>
          <w:sz w:val="28"/>
          <w:szCs w:val="20"/>
          <w:lang w:eastAsia="es-ES"/>
        </w:rPr>
        <w:t>Distribución actual del SGP</w:t>
      </w:r>
    </w:p>
    <w:p w:rsidR="004B6173" w:rsidRPr="00C22559" w:rsidRDefault="00C22559" w:rsidP="004B6173">
      <w:pPr>
        <w:jc w:val="center"/>
        <w:rPr>
          <w:rFonts w:ascii="Times New Roman" w:hAnsi="Times New Roman" w:cs="Times New Roman"/>
          <w:sz w:val="28"/>
          <w:szCs w:val="20"/>
          <w:lang w:eastAsia="es-ES"/>
        </w:rPr>
      </w:pPr>
      <w:r w:rsidRPr="00C22559">
        <w:rPr>
          <w:rFonts w:ascii="Times New Roman" w:hAnsi="Times New Roman" w:cs="Times New Roman"/>
          <w:sz w:val="28"/>
          <w:szCs w:val="20"/>
          <w:lang w:eastAsia="es-ES"/>
        </w:rPr>
        <w:t>Fuente: Departamento Nacional de Planeación</w:t>
      </w:r>
    </w:p>
    <w:p w:rsidR="004B0FC2" w:rsidRPr="00C22559" w:rsidRDefault="00C22559" w:rsidP="004B0FC2">
      <w:pPr>
        <w:rPr>
          <w:rFonts w:ascii="Times New Roman" w:hAnsi="Times New Roman" w:cs="Times New Roman"/>
          <w:sz w:val="28"/>
          <w:szCs w:val="28"/>
          <w:lang w:eastAsia="es-ES"/>
        </w:rPr>
      </w:pPr>
    </w:p>
    <w:p w:rsidR="006B1048"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n suma, e</w:t>
      </w:r>
      <w:r w:rsidRPr="00C22559">
        <w:rPr>
          <w:rFonts w:ascii="Times New Roman" w:hAnsi="Times New Roman" w:cs="Times New Roman"/>
          <w:sz w:val="28"/>
          <w:szCs w:val="28"/>
          <w:lang w:eastAsia="es-ES"/>
        </w:rPr>
        <w:t xml:space="preserve">l Sistema General de Participaciones </w:t>
      </w:r>
      <w:r w:rsidRPr="00C22559">
        <w:rPr>
          <w:rFonts w:ascii="Times New Roman" w:hAnsi="Times New Roman" w:cs="Times New Roman"/>
          <w:sz w:val="28"/>
          <w:szCs w:val="28"/>
          <w:lang w:eastAsia="es-ES"/>
        </w:rPr>
        <w:t xml:space="preserve">es el </w:t>
      </w:r>
      <w:r w:rsidRPr="00C22559">
        <w:rPr>
          <w:rFonts w:ascii="Times New Roman" w:hAnsi="Times New Roman" w:cs="Times New Roman"/>
          <w:sz w:val="28"/>
          <w:szCs w:val="28"/>
          <w:lang w:eastAsia="es-ES"/>
        </w:rPr>
        <w:t xml:space="preserve">diseño </w:t>
      </w:r>
      <w:r w:rsidRPr="00C22559">
        <w:rPr>
          <w:rFonts w:ascii="Times New Roman" w:hAnsi="Times New Roman" w:cs="Times New Roman"/>
          <w:sz w:val="28"/>
          <w:szCs w:val="28"/>
          <w:lang w:eastAsia="es-ES"/>
        </w:rPr>
        <w:t>institucional</w:t>
      </w:r>
      <w:r w:rsidRPr="00C22559">
        <w:rPr>
          <w:rFonts w:ascii="Times New Roman" w:hAnsi="Times New Roman" w:cs="Times New Roman"/>
          <w:sz w:val="28"/>
          <w:szCs w:val="28"/>
          <w:lang w:eastAsia="es-ES"/>
        </w:rPr>
        <w:t xml:space="preserve"> que </w:t>
      </w:r>
      <w:r w:rsidRPr="00C22559">
        <w:rPr>
          <w:rFonts w:ascii="Times New Roman" w:hAnsi="Times New Roman" w:cs="Times New Roman"/>
          <w:sz w:val="28"/>
          <w:szCs w:val="28"/>
          <w:lang w:eastAsia="es-ES"/>
        </w:rPr>
        <w:t>inspira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la Constitución de 1991 para armonizar </w:t>
      </w: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os principios de la </w:t>
      </w:r>
      <w:r w:rsidRPr="00C22559">
        <w:rPr>
          <w:rFonts w:ascii="Times New Roman" w:hAnsi="Times New Roman" w:cs="Times New Roman"/>
          <w:sz w:val="28"/>
          <w:szCs w:val="28"/>
        </w:rPr>
        <w:t xml:space="preserve">unidad nacional </w:t>
      </w:r>
      <w:r w:rsidRPr="00C22559">
        <w:rPr>
          <w:rFonts w:ascii="Times New Roman" w:hAnsi="Times New Roman" w:cs="Times New Roman"/>
          <w:sz w:val="28"/>
          <w:szCs w:val="28"/>
        </w:rPr>
        <w:t xml:space="preserve">con la </w:t>
      </w:r>
      <w:r w:rsidRPr="00C22559">
        <w:rPr>
          <w:rFonts w:ascii="Times New Roman" w:hAnsi="Times New Roman" w:cs="Times New Roman"/>
          <w:sz w:val="28"/>
          <w:szCs w:val="28"/>
        </w:rPr>
        <w:t>autonomía de los territorios</w:t>
      </w:r>
      <w:r w:rsidRPr="00C22559">
        <w:rPr>
          <w:rFonts w:ascii="Times New Roman" w:hAnsi="Times New Roman" w:cs="Times New Roman"/>
          <w:sz w:val="28"/>
          <w:szCs w:val="28"/>
        </w:rPr>
        <w:t xml:space="preserve">. La </w:t>
      </w:r>
      <w:r w:rsidRPr="00C22559">
        <w:rPr>
          <w:rFonts w:ascii="Times New Roman" w:hAnsi="Times New Roman" w:cs="Times New Roman"/>
          <w:sz w:val="28"/>
          <w:szCs w:val="28"/>
        </w:rPr>
        <w:t>descentralización del Estado</w:t>
      </w:r>
      <w:r w:rsidRPr="00C22559">
        <w:rPr>
          <w:rFonts w:ascii="Times New Roman" w:hAnsi="Times New Roman" w:cs="Times New Roman"/>
          <w:sz w:val="28"/>
          <w:szCs w:val="28"/>
        </w:rPr>
        <w:t xml:space="preserve"> no es una declaración retórica, sino que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es un </w:t>
      </w:r>
      <w:r w:rsidRPr="00C22559">
        <w:rPr>
          <w:rFonts w:ascii="Times New Roman" w:hAnsi="Times New Roman" w:cs="Times New Roman"/>
          <w:sz w:val="28"/>
          <w:szCs w:val="28"/>
        </w:rPr>
        <w:t>mecanismo</w:t>
      </w:r>
      <w:r w:rsidRPr="00C22559">
        <w:rPr>
          <w:rFonts w:ascii="Times New Roman" w:hAnsi="Times New Roman" w:cs="Times New Roman"/>
          <w:sz w:val="28"/>
          <w:szCs w:val="28"/>
        </w:rPr>
        <w:t xml:space="preserve"> que </w:t>
      </w:r>
      <w:r w:rsidRPr="00C22559">
        <w:rPr>
          <w:rFonts w:ascii="Times New Roman" w:hAnsi="Times New Roman" w:cs="Times New Roman"/>
          <w:sz w:val="28"/>
          <w:szCs w:val="28"/>
        </w:rPr>
        <w:t>impulsa que</w:t>
      </w:r>
      <w:r w:rsidRPr="00C22559">
        <w:rPr>
          <w:rFonts w:ascii="Times New Roman" w:hAnsi="Times New Roman" w:cs="Times New Roman"/>
          <w:sz w:val="28"/>
          <w:szCs w:val="28"/>
        </w:rPr>
        <w:t xml:space="preserve"> las entidade</w:t>
      </w:r>
      <w:r w:rsidRPr="00C22559">
        <w:rPr>
          <w:rFonts w:ascii="Times New Roman" w:hAnsi="Times New Roman" w:cs="Times New Roman"/>
          <w:sz w:val="28"/>
          <w:szCs w:val="28"/>
        </w:rPr>
        <w:t>s territoriales asuman gradualmente nuevas competencias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lo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a su vez</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presupone la asignación de recursos suficientes</w:t>
      </w:r>
      <w:r w:rsidRPr="00C22559">
        <w:rPr>
          <w:rFonts w:ascii="Times New Roman" w:hAnsi="Times New Roman" w:cs="Times New Roman"/>
          <w:sz w:val="28"/>
          <w:szCs w:val="28"/>
        </w:rPr>
        <w:t xml:space="preserve"> para </w:t>
      </w:r>
      <w:r w:rsidRPr="00C22559">
        <w:rPr>
          <w:rFonts w:ascii="Times New Roman" w:hAnsi="Times New Roman" w:cs="Times New Roman"/>
          <w:sz w:val="28"/>
          <w:szCs w:val="28"/>
        </w:rPr>
        <w:t>dichas</w:t>
      </w:r>
      <w:r w:rsidRPr="00C22559">
        <w:rPr>
          <w:rFonts w:ascii="Times New Roman" w:hAnsi="Times New Roman" w:cs="Times New Roman"/>
          <w:sz w:val="28"/>
          <w:szCs w:val="28"/>
        </w:rPr>
        <w:t xml:space="preserve"> tareas</w:t>
      </w:r>
      <w:r w:rsidRPr="00C22559">
        <w:rPr>
          <w:rStyle w:val="Refdenotaalpie"/>
          <w:rFonts w:ascii="Times New Roman" w:hAnsi="Times New Roman"/>
          <w:sz w:val="28"/>
          <w:szCs w:val="28"/>
        </w:rPr>
        <w:footnoteReference w:id="96"/>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p>
    <w:p w:rsidR="006B1048" w:rsidRPr="00C22559" w:rsidRDefault="00C22559" w:rsidP="006B1048">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860191"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Como parte de este impulso </w:t>
      </w:r>
      <w:r w:rsidRPr="00C22559">
        <w:rPr>
          <w:rFonts w:ascii="Times New Roman" w:hAnsi="Times New Roman" w:cs="Times New Roman"/>
          <w:sz w:val="28"/>
          <w:szCs w:val="28"/>
        </w:rPr>
        <w:t xml:space="preserve">descentralizador, la Constitución </w:t>
      </w:r>
      <w:r w:rsidRPr="00C22559">
        <w:rPr>
          <w:rFonts w:ascii="Times New Roman" w:hAnsi="Times New Roman" w:cs="Times New Roman"/>
          <w:sz w:val="28"/>
          <w:szCs w:val="28"/>
        </w:rPr>
        <w:t xml:space="preserve">de 1991 </w:t>
      </w:r>
      <w:r w:rsidRPr="00C22559">
        <w:rPr>
          <w:rFonts w:ascii="Times New Roman" w:hAnsi="Times New Roman" w:cs="Times New Roman"/>
          <w:sz w:val="28"/>
          <w:szCs w:val="28"/>
        </w:rPr>
        <w:t xml:space="preserve">previó la existencia de </w:t>
      </w:r>
      <w:r w:rsidRPr="00C22559">
        <w:rPr>
          <w:rFonts w:ascii="Times New Roman" w:hAnsi="Times New Roman" w:cs="Times New Roman"/>
          <w:i/>
          <w:iCs/>
          <w:sz w:val="28"/>
          <w:szCs w:val="28"/>
        </w:rPr>
        <w:t xml:space="preserve">entidades </w:t>
      </w:r>
      <w:r w:rsidRPr="00C22559">
        <w:rPr>
          <w:rFonts w:ascii="Times New Roman" w:hAnsi="Times New Roman" w:cs="Times New Roman"/>
          <w:i/>
          <w:iCs/>
          <w:sz w:val="28"/>
          <w:szCs w:val="28"/>
        </w:rPr>
        <w:t>territoriales indígenas</w:t>
      </w:r>
      <w:r w:rsidRPr="00C22559">
        <w:rPr>
          <w:rFonts w:ascii="Times New Roman" w:hAnsi="Times New Roman" w:cs="Times New Roman"/>
          <w:sz w:val="28"/>
          <w:szCs w:val="28"/>
        </w:rPr>
        <w:t xml:space="preserve">, las cuales </w:t>
      </w:r>
      <w:r w:rsidRPr="00C22559">
        <w:rPr>
          <w:rFonts w:ascii="Times New Roman" w:hAnsi="Times New Roman" w:cs="Times New Roman"/>
          <w:sz w:val="28"/>
          <w:szCs w:val="28"/>
        </w:rPr>
        <w:t xml:space="preserve">no solo </w:t>
      </w:r>
      <w:r w:rsidRPr="00C22559">
        <w:rPr>
          <w:rFonts w:ascii="Times New Roman" w:hAnsi="Times New Roman" w:cs="Times New Roman"/>
          <w:sz w:val="28"/>
          <w:szCs w:val="28"/>
        </w:rPr>
        <w:t>responden a</w:t>
      </w:r>
      <w:r w:rsidRPr="00C22559">
        <w:rPr>
          <w:rFonts w:ascii="Times New Roman" w:hAnsi="Times New Roman" w:cs="Times New Roman"/>
          <w:sz w:val="28"/>
          <w:szCs w:val="28"/>
        </w:rPr>
        <w:t xml:space="preserve"> un modelo de organización territorial </w:t>
      </w:r>
      <w:r w:rsidRPr="00C22559">
        <w:rPr>
          <w:rFonts w:ascii="Times New Roman" w:hAnsi="Times New Roman" w:cs="Times New Roman"/>
          <w:sz w:val="28"/>
          <w:szCs w:val="28"/>
        </w:rPr>
        <w:t xml:space="preserve">que reivindica la autonomía de los territorios, </w:t>
      </w:r>
      <w:r w:rsidRPr="00C22559">
        <w:rPr>
          <w:rFonts w:ascii="Times New Roman" w:hAnsi="Times New Roman" w:cs="Times New Roman"/>
          <w:sz w:val="28"/>
          <w:szCs w:val="28"/>
        </w:rPr>
        <w:t xml:space="preserve">sino </w:t>
      </w:r>
      <w:r w:rsidRPr="00C22559">
        <w:rPr>
          <w:rFonts w:ascii="Times New Roman" w:hAnsi="Times New Roman" w:cs="Times New Roman"/>
          <w:sz w:val="28"/>
          <w:szCs w:val="28"/>
        </w:rPr>
        <w:t xml:space="preserve">que, frente a los pueblos étnicos, representa el </w:t>
      </w:r>
      <w:r w:rsidRPr="00C22559">
        <w:rPr>
          <w:rFonts w:ascii="Times New Roman" w:hAnsi="Times New Roman" w:cs="Times New Roman"/>
          <w:sz w:val="28"/>
          <w:szCs w:val="28"/>
        </w:rPr>
        <w:t>ejercicio de un derecho fundamental al autogobierno</w:t>
      </w:r>
      <w:r w:rsidRPr="00C22559">
        <w:rPr>
          <w:rFonts w:ascii="Times New Roman" w:hAnsi="Times New Roman" w:cs="Times New Roman"/>
          <w:sz w:val="28"/>
          <w:szCs w:val="28"/>
        </w:rPr>
        <w:t>, como se</w:t>
      </w:r>
      <w:r w:rsidRPr="00C22559">
        <w:rPr>
          <w:rFonts w:ascii="Times New Roman" w:hAnsi="Times New Roman" w:cs="Times New Roman"/>
          <w:sz w:val="28"/>
          <w:szCs w:val="28"/>
        </w:rPr>
        <w:t xml:space="preserve"> pasa a explicar en el siguiente capítulo.</w:t>
      </w:r>
    </w:p>
    <w:p w:rsidR="00860191" w:rsidRPr="00C22559" w:rsidRDefault="00C22559" w:rsidP="00860191">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860191" w:rsidRPr="00C22559" w:rsidRDefault="00C22559" w:rsidP="00860191">
      <w:pPr>
        <w:pStyle w:val="Ttulo2"/>
        <w:rPr>
          <w:rFonts w:ascii="Times New Roman" w:hAnsi="Times New Roman" w:cs="Times New Roman"/>
        </w:rPr>
      </w:pPr>
      <w:r w:rsidRPr="00C22559">
        <w:rPr>
          <w:rFonts w:ascii="Times New Roman" w:hAnsi="Times New Roman" w:cs="Times New Roman"/>
        </w:rPr>
        <w:t>5. El acceso y</w:t>
      </w:r>
      <w:r w:rsidRPr="00C22559">
        <w:rPr>
          <w:rFonts w:ascii="Times New Roman" w:hAnsi="Times New Roman" w:cs="Times New Roman"/>
        </w:rPr>
        <w:t xml:space="preserve"> la</w:t>
      </w:r>
      <w:r w:rsidRPr="00C22559">
        <w:rPr>
          <w:rFonts w:ascii="Times New Roman" w:hAnsi="Times New Roman" w:cs="Times New Roman"/>
        </w:rPr>
        <w:t xml:space="preserve"> administración de </w:t>
      </w:r>
      <w:r w:rsidRPr="00C22559">
        <w:rPr>
          <w:rFonts w:ascii="Times New Roman" w:hAnsi="Times New Roman" w:cs="Times New Roman"/>
        </w:rPr>
        <w:t>las fuentes de financiación</w:t>
      </w:r>
      <w:r w:rsidRPr="00C22559">
        <w:rPr>
          <w:rFonts w:ascii="Times New Roman" w:hAnsi="Times New Roman" w:cs="Times New Roman"/>
        </w:rPr>
        <w:t xml:space="preserve"> como condición de posibilidad de la </w:t>
      </w:r>
      <w:r w:rsidRPr="00C22559">
        <w:rPr>
          <w:rFonts w:ascii="Times New Roman" w:hAnsi="Times New Roman" w:cs="Times New Roman"/>
          <w:i/>
          <w:iCs w:val="0"/>
        </w:rPr>
        <w:t>libre determinación</w:t>
      </w:r>
      <w:r w:rsidRPr="00C22559">
        <w:rPr>
          <w:rFonts w:ascii="Times New Roman" w:hAnsi="Times New Roman" w:cs="Times New Roman"/>
        </w:rPr>
        <w:t xml:space="preserve"> de los pueblos indígenas</w:t>
      </w:r>
    </w:p>
    <w:p w:rsidR="00860191" w:rsidRPr="00C22559" w:rsidRDefault="00C22559" w:rsidP="00860191">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E04FD0"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El acceso y la administración de las fuentes de financiación no es</w:t>
      </w:r>
      <w:r w:rsidRPr="00C22559">
        <w:rPr>
          <w:rFonts w:ascii="Times New Roman" w:hAnsi="Times New Roman" w:cs="Times New Roman"/>
          <w:sz w:val="28"/>
          <w:szCs w:val="28"/>
        </w:rPr>
        <w:t xml:space="preserve"> solo un tema de autonomía </w:t>
      </w:r>
      <w:r w:rsidRPr="00C22559">
        <w:rPr>
          <w:rFonts w:ascii="Times New Roman" w:hAnsi="Times New Roman" w:cs="Times New Roman"/>
          <w:sz w:val="28"/>
          <w:szCs w:val="28"/>
        </w:rPr>
        <w:t>territorial y una manifestación del principio de descentralización</w:t>
      </w:r>
      <w:r w:rsidRPr="00C22559">
        <w:rPr>
          <w:rFonts w:ascii="Times New Roman" w:hAnsi="Times New Roman" w:cs="Times New Roman"/>
          <w:sz w:val="28"/>
          <w:szCs w:val="28"/>
        </w:rPr>
        <w:t>. P</w:t>
      </w:r>
      <w:r w:rsidRPr="00C22559">
        <w:rPr>
          <w:rFonts w:ascii="Times New Roman" w:hAnsi="Times New Roman" w:cs="Times New Roman"/>
          <w:sz w:val="28"/>
          <w:szCs w:val="28"/>
        </w:rPr>
        <w:t xml:space="preserve">ara los pueblos étnicos </w:t>
      </w:r>
      <w:r w:rsidRPr="00C22559">
        <w:rPr>
          <w:rFonts w:ascii="Times New Roman" w:hAnsi="Times New Roman" w:cs="Times New Roman"/>
          <w:sz w:val="28"/>
          <w:szCs w:val="28"/>
        </w:rPr>
        <w:t>constituye</w:t>
      </w:r>
      <w:r w:rsidRPr="00C22559">
        <w:rPr>
          <w:rFonts w:ascii="Times New Roman" w:hAnsi="Times New Roman" w:cs="Times New Roman"/>
          <w:sz w:val="28"/>
          <w:szCs w:val="28"/>
        </w:rPr>
        <w:t>, sobre todo, una cuestión de derechos y de supervivencia</w:t>
      </w:r>
      <w:r w:rsidRPr="00C22559">
        <w:rPr>
          <w:rStyle w:val="Refdenotaalpie"/>
          <w:rFonts w:ascii="Times New Roman" w:hAnsi="Times New Roman"/>
          <w:sz w:val="28"/>
          <w:szCs w:val="28"/>
        </w:rPr>
        <w:footnoteReference w:id="97"/>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 la luz</w:t>
      </w:r>
      <w:r w:rsidRPr="00C22559">
        <w:rPr>
          <w:rFonts w:ascii="Times New Roman" w:hAnsi="Times New Roman" w:cs="Times New Roman"/>
          <w:sz w:val="28"/>
          <w:szCs w:val="28"/>
        </w:rPr>
        <w:t xml:space="preserve"> de</w:t>
      </w:r>
      <w:r w:rsidRPr="00C22559">
        <w:rPr>
          <w:rFonts w:ascii="Times New Roman" w:hAnsi="Times New Roman" w:cs="Times New Roman"/>
          <w:sz w:val="28"/>
          <w:szCs w:val="28"/>
        </w:rPr>
        <w:t xml:space="preserve">l </w:t>
      </w:r>
      <w:r w:rsidRPr="00C22559">
        <w:rPr>
          <w:rFonts w:ascii="Times New Roman" w:hAnsi="Times New Roman" w:cs="Times New Roman"/>
          <w:sz w:val="28"/>
          <w:szCs w:val="28"/>
        </w:rPr>
        <w:t>principio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la </w:t>
      </w:r>
      <w:r w:rsidRPr="00C22559">
        <w:rPr>
          <w:rFonts w:ascii="Times New Roman" w:hAnsi="Times New Roman" w:cs="Times New Roman"/>
          <w:i/>
          <w:iCs/>
          <w:sz w:val="28"/>
          <w:szCs w:val="28"/>
        </w:rPr>
        <w:t>libre determinación</w:t>
      </w:r>
      <w:r w:rsidRPr="00C22559">
        <w:rPr>
          <w:rStyle w:val="Refdenotaalpie"/>
          <w:rFonts w:ascii="Times New Roman" w:hAnsi="Times New Roman"/>
          <w:sz w:val="28"/>
          <w:szCs w:val="28"/>
        </w:rPr>
        <w:footnoteReference w:id="98"/>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Asimismo, para</w:t>
      </w:r>
      <w:r w:rsidRPr="00C22559">
        <w:rPr>
          <w:rFonts w:ascii="Times New Roman" w:hAnsi="Times New Roman" w:cs="Times New Roman"/>
          <w:sz w:val="28"/>
          <w:szCs w:val="28"/>
        </w:rPr>
        <w:t xml:space="preserve"> esta Corte, el diseño de la organización político–administrativa no es una simple discusión de teoría política o jurídica entre modelos más o menos descentralizados; a ella </w:t>
      </w:r>
      <w:r w:rsidRPr="00C22559">
        <w:rPr>
          <w:rFonts w:ascii="Times New Roman" w:hAnsi="Times New Roman" w:cs="Times New Roman"/>
          <w:sz w:val="28"/>
          <w:szCs w:val="28"/>
        </w:rPr>
        <w:t>“</w:t>
      </w:r>
      <w:r w:rsidRPr="00C22559">
        <w:rPr>
          <w:rFonts w:ascii="Times New Roman" w:hAnsi="Times New Roman" w:cs="Times New Roman"/>
          <w:sz w:val="28"/>
          <w:szCs w:val="28"/>
        </w:rPr>
        <w:t>subyacen asuntos de justicia para muchas colectividades, en términos iniciales de</w:t>
      </w:r>
      <w:r w:rsidRPr="00C22559">
        <w:rPr>
          <w:rFonts w:ascii="Times New Roman" w:hAnsi="Times New Roman" w:cs="Times New Roman"/>
          <w:sz w:val="28"/>
          <w:szCs w:val="28"/>
        </w:rPr>
        <w:t xml:space="preserve"> representación y, por lo tanto, de participación y conformación del poder público en una democracia”</w:t>
      </w:r>
      <w:r w:rsidRPr="00C22559">
        <w:rPr>
          <w:rStyle w:val="Refdenotaalpie"/>
          <w:rFonts w:ascii="Times New Roman" w:hAnsi="Times New Roman"/>
          <w:sz w:val="28"/>
          <w:szCs w:val="28"/>
        </w:rPr>
        <w:footnoteReference w:id="99"/>
      </w:r>
      <w:r w:rsidRPr="00C22559">
        <w:rPr>
          <w:rFonts w:ascii="Times New Roman" w:hAnsi="Times New Roman" w:cs="Times New Roman"/>
          <w:sz w:val="28"/>
          <w:szCs w:val="28"/>
        </w:rPr>
        <w:t>.</w:t>
      </w:r>
    </w:p>
    <w:p w:rsidR="0029450F" w:rsidRPr="00C22559" w:rsidRDefault="00C22559" w:rsidP="0029450F">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6A1759"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El derecho a la libre determinación es un principio fundamental del derecho internacional</w:t>
      </w:r>
      <w:r w:rsidRPr="00C22559">
        <w:rPr>
          <w:rStyle w:val="Refdenotaalpie"/>
          <w:rFonts w:ascii="Times New Roman" w:hAnsi="Times New Roman"/>
          <w:sz w:val="28"/>
          <w:szCs w:val="28"/>
        </w:rPr>
        <w:footnoteReference w:id="100"/>
      </w:r>
      <w:r w:rsidRPr="00C22559">
        <w:rPr>
          <w:rFonts w:ascii="Times New Roman" w:hAnsi="Times New Roman" w:cs="Times New Roman"/>
          <w:sz w:val="28"/>
          <w:szCs w:val="28"/>
        </w:rPr>
        <w:t xml:space="preserve">, consagrado </w:t>
      </w:r>
      <w:r w:rsidRPr="00C22559">
        <w:rPr>
          <w:rFonts w:ascii="Times New Roman" w:hAnsi="Times New Roman" w:cs="Times New Roman"/>
          <w:sz w:val="28"/>
          <w:szCs w:val="28"/>
        </w:rPr>
        <w:t>en la</w:t>
      </w:r>
      <w:r w:rsidRPr="00C22559">
        <w:rPr>
          <w:rFonts w:ascii="Times New Roman" w:hAnsi="Times New Roman" w:cs="Times New Roman"/>
          <w:sz w:val="28"/>
          <w:szCs w:val="28"/>
        </w:rPr>
        <w:t xml:space="preserve"> Carta </w:t>
      </w:r>
      <w:r w:rsidRPr="00C22559">
        <w:rPr>
          <w:rFonts w:ascii="Times New Roman" w:hAnsi="Times New Roman" w:cs="Times New Roman"/>
          <w:sz w:val="28"/>
          <w:szCs w:val="28"/>
        </w:rPr>
        <w:t xml:space="preserve">fundante de la Organización </w:t>
      </w:r>
      <w:r w:rsidRPr="00C22559">
        <w:rPr>
          <w:rFonts w:ascii="Times New Roman" w:hAnsi="Times New Roman" w:cs="Times New Roman"/>
          <w:sz w:val="28"/>
          <w:szCs w:val="28"/>
        </w:rPr>
        <w:t xml:space="preserve">de las </w:t>
      </w:r>
      <w:r w:rsidRPr="00C22559">
        <w:rPr>
          <w:rFonts w:ascii="Times New Roman" w:hAnsi="Times New Roman" w:cs="Times New Roman"/>
          <w:sz w:val="28"/>
          <w:szCs w:val="28"/>
        </w:rPr>
        <w:t>Naciones Unidas</w:t>
      </w:r>
      <w:r w:rsidRPr="00C22559">
        <w:rPr>
          <w:rFonts w:ascii="Times New Roman" w:hAnsi="Times New Roman" w:cs="Times New Roman"/>
          <w:sz w:val="28"/>
          <w:szCs w:val="28"/>
        </w:rPr>
        <w:t xml:space="preserve"> (1945)</w:t>
      </w:r>
      <w:r w:rsidRPr="00C22559">
        <w:rPr>
          <w:rStyle w:val="Refdenotaalpie"/>
          <w:rFonts w:ascii="Times New Roman" w:hAnsi="Times New Roman"/>
          <w:sz w:val="28"/>
          <w:szCs w:val="28"/>
        </w:rPr>
        <w:footnoteReference w:id="101"/>
      </w:r>
      <w:r w:rsidRPr="00C22559">
        <w:rPr>
          <w:rFonts w:ascii="Times New Roman" w:hAnsi="Times New Roman" w:cs="Times New Roman"/>
          <w:sz w:val="28"/>
          <w:szCs w:val="28"/>
        </w:rPr>
        <w:t xml:space="preserve"> y e</w:t>
      </w:r>
      <w:r w:rsidRPr="00C22559">
        <w:rPr>
          <w:rFonts w:ascii="Times New Roman" w:hAnsi="Times New Roman" w:cs="Times New Roman"/>
          <w:sz w:val="28"/>
          <w:szCs w:val="28"/>
        </w:rPr>
        <w:t>n e</w:t>
      </w:r>
      <w:r w:rsidRPr="00C22559">
        <w:rPr>
          <w:rFonts w:ascii="Times New Roman" w:hAnsi="Times New Roman" w:cs="Times New Roman"/>
          <w:sz w:val="28"/>
          <w:szCs w:val="28"/>
        </w:rPr>
        <w:t xml:space="preserve">l artículo 1 común del Pacto Internacional de Derechos Civiles y Políticos </w:t>
      </w:r>
      <w:r w:rsidRPr="00C22559">
        <w:rPr>
          <w:rFonts w:ascii="Times New Roman" w:hAnsi="Times New Roman" w:cs="Times New Roman"/>
          <w:sz w:val="28"/>
          <w:szCs w:val="28"/>
        </w:rPr>
        <w:t xml:space="preserve">(1966) </w:t>
      </w:r>
      <w:r w:rsidRPr="00C22559">
        <w:rPr>
          <w:rFonts w:ascii="Times New Roman" w:hAnsi="Times New Roman" w:cs="Times New Roman"/>
          <w:sz w:val="28"/>
          <w:szCs w:val="28"/>
        </w:rPr>
        <w:t xml:space="preserve">y </w:t>
      </w:r>
      <w:r w:rsidRPr="00C22559">
        <w:rPr>
          <w:rFonts w:ascii="Times New Roman" w:hAnsi="Times New Roman" w:cs="Times New Roman"/>
          <w:sz w:val="28"/>
          <w:szCs w:val="28"/>
        </w:rPr>
        <w:t>d</w:t>
      </w:r>
      <w:r w:rsidRPr="00C22559">
        <w:rPr>
          <w:rFonts w:ascii="Times New Roman" w:hAnsi="Times New Roman" w:cs="Times New Roman"/>
          <w:sz w:val="28"/>
          <w:szCs w:val="28"/>
        </w:rPr>
        <w:t>el Pacto Internacional de Derechos Económicos, Sociales y Culturales</w:t>
      </w:r>
      <w:r w:rsidRPr="00C22559">
        <w:rPr>
          <w:rFonts w:ascii="Times New Roman" w:hAnsi="Times New Roman" w:cs="Times New Roman"/>
          <w:sz w:val="28"/>
          <w:szCs w:val="28"/>
        </w:rPr>
        <w:t xml:space="preserve"> (1966)</w:t>
      </w:r>
      <w:r w:rsidRPr="00C22559">
        <w:rPr>
          <w:rStyle w:val="Refdenotaalpie"/>
          <w:rFonts w:ascii="Times New Roman" w:hAnsi="Times New Roman"/>
          <w:sz w:val="28"/>
          <w:szCs w:val="28"/>
        </w:rPr>
        <w:footnoteReference w:id="102"/>
      </w:r>
      <w:r w:rsidRPr="00C22559">
        <w:rPr>
          <w:rFonts w:ascii="Times New Roman" w:hAnsi="Times New Roman" w:cs="Times New Roman"/>
          <w:sz w:val="28"/>
          <w:szCs w:val="28"/>
        </w:rPr>
        <w:t>. Tanto el Comité de Derechos Económicos, Sociales y Culturales c</w:t>
      </w:r>
      <w:r w:rsidRPr="00C22559">
        <w:rPr>
          <w:rFonts w:ascii="Times New Roman" w:hAnsi="Times New Roman" w:cs="Times New Roman"/>
          <w:sz w:val="28"/>
          <w:szCs w:val="28"/>
        </w:rPr>
        <w:t>omo el Comité de Derechos Humanos, aunque en menor medida, han invocado el artículo 1 de los Pactos en los casos relativos a los pueblos indígenas, sobre todo en el contexto de sus derechos sobre la tierra, sus derechos económicos y su derecho a participar</w:t>
      </w:r>
      <w:r w:rsidRPr="00C22559">
        <w:rPr>
          <w:rFonts w:ascii="Times New Roman" w:hAnsi="Times New Roman" w:cs="Times New Roman"/>
          <w:sz w:val="28"/>
          <w:szCs w:val="28"/>
        </w:rPr>
        <w:t xml:space="preserve"> en la vida cultural</w:t>
      </w:r>
      <w:r w:rsidRPr="00C22559">
        <w:rPr>
          <w:rStyle w:val="Refdenotaalpie"/>
          <w:rFonts w:ascii="Times New Roman" w:hAnsi="Times New Roman"/>
          <w:sz w:val="28"/>
          <w:szCs w:val="28"/>
        </w:rPr>
        <w:footnoteReference w:id="103"/>
      </w:r>
      <w:r w:rsidRPr="00C22559">
        <w:rPr>
          <w:rFonts w:ascii="Times New Roman" w:hAnsi="Times New Roman" w:cs="Times New Roman"/>
          <w:sz w:val="28"/>
          <w:szCs w:val="28"/>
        </w:rPr>
        <w:t>.</w:t>
      </w:r>
    </w:p>
    <w:p w:rsidR="006A1759" w:rsidRPr="00C22559" w:rsidRDefault="00C22559" w:rsidP="006A1759">
      <w:pPr>
        <w:pStyle w:val="Prrafodelista"/>
        <w:rPr>
          <w:rFonts w:ascii="Times New Roman" w:hAnsi="Times New Roman" w:cs="Times New Roman"/>
          <w:sz w:val="28"/>
          <w:szCs w:val="28"/>
        </w:rPr>
      </w:pPr>
    </w:p>
    <w:p w:rsidR="0002662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En esta misma dirección, el Convenio 169 de la Organización Internacional del Trabajo (1989)</w:t>
      </w:r>
      <w:r w:rsidRPr="00C22559">
        <w:rPr>
          <w:rFonts w:ascii="Times New Roman" w:hAnsi="Times New Roman" w:cs="Times New Roman"/>
          <w:sz w:val="28"/>
          <w:szCs w:val="28"/>
        </w:rPr>
        <w:t xml:space="preserve"> ordenó a los </w:t>
      </w:r>
      <w:r w:rsidRPr="00C22559">
        <w:rPr>
          <w:rFonts w:ascii="Times New Roman" w:hAnsi="Times New Roman" w:cs="Times New Roman"/>
          <w:sz w:val="28"/>
          <w:szCs w:val="28"/>
        </w:rPr>
        <w:t>e</w:t>
      </w:r>
      <w:r w:rsidRPr="00C22559">
        <w:rPr>
          <w:rFonts w:ascii="Times New Roman" w:hAnsi="Times New Roman" w:cs="Times New Roman"/>
          <w:sz w:val="28"/>
          <w:szCs w:val="28"/>
        </w:rPr>
        <w:t>stados impulsar medidas que “promuevan la plena efectividad de los derechos sociales, económicos y culturales de esos pueblos</w:t>
      </w:r>
      <w:r w:rsidRPr="00C22559">
        <w:rPr>
          <w:rFonts w:ascii="Times New Roman" w:hAnsi="Times New Roman" w:cs="Times New Roman"/>
          <w:sz w:val="28"/>
          <w:szCs w:val="28"/>
        </w:rPr>
        <w:t>, respetando su identidad social y cultural, sus costumbres y tradiciones, y sus instituciones”</w:t>
      </w:r>
      <w:r w:rsidRPr="00C22559">
        <w:rPr>
          <w:rStyle w:val="Refdenotaalpie"/>
          <w:rFonts w:ascii="Times New Roman" w:hAnsi="Times New Roman"/>
          <w:sz w:val="28"/>
          <w:szCs w:val="28"/>
        </w:rPr>
        <w:footnoteReference w:id="104"/>
      </w:r>
      <w:r w:rsidRPr="00C22559">
        <w:rPr>
          <w:rFonts w:ascii="Times New Roman" w:hAnsi="Times New Roman" w:cs="Times New Roman"/>
          <w:sz w:val="28"/>
          <w:szCs w:val="28"/>
        </w:rPr>
        <w:t xml:space="preserve"> y “establecer los medios para el pleno desarrollo de las instituciones e iniciativas de esos pueblos, y en los casos apropiados proporcionar los recursos neces</w:t>
      </w:r>
      <w:r w:rsidRPr="00C22559">
        <w:rPr>
          <w:rFonts w:ascii="Times New Roman" w:hAnsi="Times New Roman" w:cs="Times New Roman"/>
          <w:sz w:val="28"/>
          <w:szCs w:val="28"/>
        </w:rPr>
        <w:t>arios para este fin”</w:t>
      </w:r>
      <w:r w:rsidRPr="00C22559">
        <w:rPr>
          <w:rStyle w:val="Refdenotaalpie"/>
          <w:rFonts w:ascii="Times New Roman" w:hAnsi="Times New Roman"/>
          <w:sz w:val="28"/>
          <w:szCs w:val="28"/>
        </w:rPr>
        <w:footnoteReference w:id="105"/>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Estos son mandatos generales que deben </w:t>
      </w:r>
      <w:r w:rsidRPr="00C22559">
        <w:rPr>
          <w:rFonts w:ascii="Times New Roman" w:hAnsi="Times New Roman" w:cs="Times New Roman"/>
          <w:sz w:val="28"/>
          <w:szCs w:val="28"/>
        </w:rPr>
        <w:t>inspirar</w:t>
      </w:r>
      <w:r w:rsidRPr="00C22559">
        <w:rPr>
          <w:rFonts w:ascii="Times New Roman" w:hAnsi="Times New Roman" w:cs="Times New Roman"/>
          <w:sz w:val="28"/>
          <w:szCs w:val="28"/>
        </w:rPr>
        <w:t xml:space="preserve"> la actuación de los </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stados, bajo </w:t>
      </w:r>
      <w:r w:rsidRPr="00C22559">
        <w:rPr>
          <w:rFonts w:ascii="Times New Roman" w:hAnsi="Times New Roman" w:cs="Times New Roman"/>
          <w:sz w:val="28"/>
          <w:szCs w:val="28"/>
        </w:rPr>
        <w:t>la consigna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los pueblos étnicos tienen el derecho a </w:t>
      </w:r>
      <w:r w:rsidRPr="00C22559">
        <w:rPr>
          <w:rFonts w:ascii="Times New Roman" w:hAnsi="Times New Roman" w:cs="Times New Roman"/>
          <w:sz w:val="28"/>
          <w:szCs w:val="28"/>
        </w:rPr>
        <w:t>“asumir el control de sus propias instituciones y formas de vida y de su desarrollo económic</w:t>
      </w:r>
      <w:r w:rsidRPr="00C22559">
        <w:rPr>
          <w:rFonts w:ascii="Times New Roman" w:hAnsi="Times New Roman" w:cs="Times New Roman"/>
          <w:sz w:val="28"/>
          <w:szCs w:val="28"/>
        </w:rPr>
        <w:t>o</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106"/>
      </w:r>
      <w:r w:rsidRPr="00C22559">
        <w:rPr>
          <w:rFonts w:ascii="Times New Roman" w:hAnsi="Times New Roman" w:cs="Times New Roman"/>
          <w:sz w:val="28"/>
          <w:szCs w:val="28"/>
        </w:rPr>
        <w:t>; así como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“decidir sus propias prioridades en lo que atañe al proceso de desarrollo, en la medida en que éste afecte a sus vidas, creencias, instituciones y bienestar espiritual y a las tierras que ocupan o utilizan de alguna manera, y de controlar, en</w:t>
      </w:r>
      <w:r w:rsidRPr="00C22559">
        <w:rPr>
          <w:rFonts w:ascii="Times New Roman" w:hAnsi="Times New Roman" w:cs="Times New Roman"/>
          <w:sz w:val="28"/>
          <w:szCs w:val="28"/>
        </w:rPr>
        <w:t xml:space="preserve"> la medida de lo posible, su propio desarrollo económico, social y cultural”</w:t>
      </w:r>
      <w:r w:rsidRPr="00C22559">
        <w:rPr>
          <w:rStyle w:val="Refdenotaalpie"/>
          <w:rFonts w:ascii="Times New Roman" w:hAnsi="Times New Roman"/>
          <w:sz w:val="28"/>
          <w:szCs w:val="28"/>
        </w:rPr>
        <w:footnoteReference w:id="107"/>
      </w:r>
      <w:r w:rsidRPr="00C22559">
        <w:rPr>
          <w:rFonts w:ascii="Times New Roman" w:hAnsi="Times New Roman" w:cs="Times New Roman"/>
          <w:sz w:val="28"/>
          <w:szCs w:val="28"/>
        </w:rPr>
        <w:t>.</w:t>
      </w:r>
    </w:p>
    <w:p w:rsidR="00026625" w:rsidRPr="00C22559" w:rsidRDefault="00C22559" w:rsidP="00EC15FC">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1567B7"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Más recientemente,</w:t>
      </w:r>
      <w:r w:rsidRPr="00C22559">
        <w:rPr>
          <w:rFonts w:ascii="Times New Roman" w:hAnsi="Times New Roman" w:cs="Times New Roman"/>
          <w:sz w:val="28"/>
          <w:szCs w:val="28"/>
        </w:rPr>
        <w:t xml:space="preserve"> el </w:t>
      </w:r>
      <w:r w:rsidRPr="00C22559">
        <w:rPr>
          <w:rFonts w:ascii="Times New Roman" w:hAnsi="Times New Roman" w:cs="Times New Roman"/>
          <w:sz w:val="28"/>
          <w:szCs w:val="28"/>
        </w:rPr>
        <w:t xml:space="preserve">artículo 3 de la Declaración de las Naciones Unidas sobre los Derechos de los Pueblos Indígenas (2007) </w:t>
      </w:r>
      <w:r w:rsidRPr="00C22559">
        <w:rPr>
          <w:rFonts w:ascii="Times New Roman" w:hAnsi="Times New Roman" w:cs="Times New Roman"/>
          <w:sz w:val="28"/>
          <w:szCs w:val="28"/>
        </w:rPr>
        <w:t>ratifica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derecho a la </w:t>
      </w:r>
      <w:r w:rsidRPr="00C22559">
        <w:rPr>
          <w:rFonts w:ascii="Times New Roman" w:hAnsi="Times New Roman" w:cs="Times New Roman"/>
          <w:i/>
          <w:iCs/>
          <w:sz w:val="28"/>
          <w:szCs w:val="28"/>
        </w:rPr>
        <w:t>libre determinación</w:t>
      </w:r>
      <w:r w:rsidRPr="00C22559">
        <w:rPr>
          <w:rStyle w:val="Refdenotaalpie"/>
          <w:rFonts w:ascii="Times New Roman" w:hAnsi="Times New Roman"/>
          <w:sz w:val="28"/>
          <w:szCs w:val="28"/>
        </w:rPr>
        <w:footnoteReference w:id="108"/>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el cual se </w:t>
      </w:r>
      <w:r w:rsidRPr="00C22559">
        <w:rPr>
          <w:rFonts w:ascii="Times New Roman" w:hAnsi="Times New Roman" w:cs="Times New Roman"/>
          <w:sz w:val="28"/>
          <w:szCs w:val="28"/>
        </w:rPr>
        <w:t xml:space="preserve">considera un derecho fundacional de los pueblos indígenas, porque afirma su derecho a decidir libremente su estatuto político y avanzar libremente </w:t>
      </w:r>
      <w:r w:rsidRPr="00C22559">
        <w:rPr>
          <w:rFonts w:ascii="Times New Roman" w:hAnsi="Times New Roman" w:cs="Times New Roman"/>
          <w:sz w:val="28"/>
          <w:szCs w:val="28"/>
        </w:rPr>
        <w:t xml:space="preserve">en procura de </w:t>
      </w:r>
      <w:r w:rsidRPr="00C22559">
        <w:rPr>
          <w:rFonts w:ascii="Times New Roman" w:hAnsi="Times New Roman" w:cs="Times New Roman"/>
          <w:sz w:val="28"/>
          <w:szCs w:val="28"/>
        </w:rPr>
        <w:t>su desarrollo económico, social y cultural</w:t>
      </w:r>
      <w:r w:rsidRPr="00C22559">
        <w:rPr>
          <w:rStyle w:val="Refdenotaalpie"/>
          <w:rFonts w:ascii="Times New Roman" w:hAnsi="Times New Roman"/>
          <w:sz w:val="28"/>
          <w:szCs w:val="28"/>
        </w:rPr>
        <w:footnoteReference w:id="109"/>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p>
    <w:p w:rsidR="007F1D84" w:rsidRPr="00C22559" w:rsidRDefault="00C22559" w:rsidP="007F1D84">
      <w:pPr>
        <w:pStyle w:val="Prrafodelista"/>
        <w:rPr>
          <w:rFonts w:ascii="Times New Roman" w:hAnsi="Times New Roman" w:cs="Times New Roman"/>
          <w:sz w:val="28"/>
          <w:szCs w:val="28"/>
        </w:rPr>
      </w:pPr>
    </w:p>
    <w:p w:rsidR="002F6614"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Para la </w:t>
      </w:r>
      <w:r w:rsidRPr="00C22559">
        <w:rPr>
          <w:rFonts w:ascii="Times New Roman" w:hAnsi="Times New Roman" w:cs="Times New Roman"/>
          <w:sz w:val="28"/>
          <w:szCs w:val="28"/>
        </w:rPr>
        <w:t>r</w:t>
      </w:r>
      <w:r w:rsidRPr="00C22559">
        <w:rPr>
          <w:rFonts w:ascii="Times New Roman" w:hAnsi="Times New Roman" w:cs="Times New Roman"/>
          <w:sz w:val="28"/>
          <w:szCs w:val="28"/>
        </w:rPr>
        <w:t xml:space="preserve">elatora </w:t>
      </w:r>
      <w:r w:rsidRPr="00C22559">
        <w:rPr>
          <w:rFonts w:ascii="Times New Roman" w:hAnsi="Times New Roman" w:cs="Times New Roman"/>
          <w:sz w:val="28"/>
          <w:szCs w:val="28"/>
        </w:rPr>
        <w:t>e</w:t>
      </w:r>
      <w:r w:rsidRPr="00C22559">
        <w:rPr>
          <w:rFonts w:ascii="Times New Roman" w:hAnsi="Times New Roman" w:cs="Times New Roman"/>
          <w:sz w:val="28"/>
          <w:szCs w:val="28"/>
        </w:rPr>
        <w:t>special sobre los d</w:t>
      </w:r>
      <w:r w:rsidRPr="00C22559">
        <w:rPr>
          <w:rFonts w:ascii="Times New Roman" w:hAnsi="Times New Roman" w:cs="Times New Roman"/>
          <w:sz w:val="28"/>
          <w:szCs w:val="28"/>
        </w:rPr>
        <w:t>erechos de los pueblos 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libre determinación es una reivindicación de los pueblos étnicos que </w:t>
      </w:r>
      <w:r w:rsidRPr="00C22559">
        <w:rPr>
          <w:rFonts w:ascii="Times New Roman" w:hAnsi="Times New Roman" w:cs="Times New Roman"/>
          <w:sz w:val="28"/>
          <w:szCs w:val="28"/>
        </w:rPr>
        <w:t>trasciende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su </w:t>
      </w:r>
      <w:r w:rsidRPr="00C22559">
        <w:rPr>
          <w:rFonts w:ascii="Times New Roman" w:hAnsi="Times New Roman" w:cs="Times New Roman"/>
          <w:sz w:val="28"/>
          <w:szCs w:val="28"/>
        </w:rPr>
        <w:t>comprensión jurídica</w:t>
      </w:r>
      <w:r w:rsidRPr="00C22559">
        <w:rPr>
          <w:rFonts w:ascii="Times New Roman" w:hAnsi="Times New Roman" w:cs="Times New Roman"/>
          <w:sz w:val="28"/>
          <w:szCs w:val="28"/>
        </w:rPr>
        <w:t>. L</w:t>
      </w:r>
      <w:r w:rsidRPr="00C22559">
        <w:rPr>
          <w:rFonts w:ascii="Times New Roman" w:hAnsi="Times New Roman" w:cs="Times New Roman"/>
          <w:sz w:val="28"/>
          <w:szCs w:val="28"/>
        </w:rPr>
        <w:t>a libre determinación es un derecho inherente y preexistente desde sus historias</w:t>
      </w:r>
      <w:r w:rsidRPr="00C22559">
        <w:rPr>
          <w:rStyle w:val="Refdenotaalpie"/>
          <w:rFonts w:ascii="Times New Roman" w:hAnsi="Times New Roman"/>
          <w:sz w:val="28"/>
          <w:szCs w:val="28"/>
        </w:rPr>
        <w:footnoteReference w:id="110"/>
      </w:r>
      <w:r w:rsidRPr="00C22559">
        <w:rPr>
          <w:rFonts w:ascii="Times New Roman" w:hAnsi="Times New Roman" w:cs="Times New Roman"/>
          <w:sz w:val="28"/>
          <w:szCs w:val="28"/>
        </w:rPr>
        <w:t xml:space="preserve">, por lo que guarda una profunda relación </w:t>
      </w:r>
      <w:r w:rsidRPr="00C22559">
        <w:rPr>
          <w:rFonts w:ascii="Times New Roman" w:hAnsi="Times New Roman" w:cs="Times New Roman"/>
          <w:sz w:val="28"/>
          <w:szCs w:val="28"/>
        </w:rPr>
        <w:t>con su cosmovisión y su supervivencia:</w:t>
      </w:r>
    </w:p>
    <w:p w:rsidR="002F6614" w:rsidRPr="00C22559" w:rsidRDefault="00C22559" w:rsidP="002F6614">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A25BF1" w:rsidRPr="00C22559" w:rsidRDefault="00C22559" w:rsidP="00A25BF1">
      <w:pPr>
        <w:pStyle w:val="Prrafodelista"/>
        <w:widowControl w:val="0"/>
        <w:tabs>
          <w:tab w:val="left" w:pos="284"/>
          <w:tab w:val="left" w:pos="567"/>
        </w:tabs>
        <w:ind w:left="567"/>
        <w:jc w:val="both"/>
        <w:rPr>
          <w:rFonts w:ascii="Times New Roman" w:hAnsi="Times New Roman" w:cs="Times New Roman"/>
          <w:sz w:val="28"/>
          <w:szCs w:val="26"/>
        </w:rPr>
      </w:pPr>
      <w:r w:rsidRPr="00C22559">
        <w:rPr>
          <w:rFonts w:ascii="Times New Roman" w:hAnsi="Times New Roman" w:cs="Times New Roman"/>
          <w:sz w:val="28"/>
          <w:szCs w:val="26"/>
        </w:rPr>
        <w:t>“El derecho a la libre determinación se entiende como un derecho a controlar su pasado, su presente y su futuro: el control del pasado, en el sentido de desarrollar un relato</w:t>
      </w:r>
      <w:r w:rsidRPr="00C22559">
        <w:rPr>
          <w:rFonts w:ascii="Times New Roman" w:hAnsi="Times New Roman" w:cs="Times New Roman"/>
          <w:sz w:val="28"/>
          <w:szCs w:val="26"/>
        </w:rPr>
        <w:t xml:space="preserve"> propio de su historia; el control del presente, en lo que se refiere al poder de mantener los elementos que les caracterizan como sociedades distintas; y el control del futuro, en referencia a la seguridad de saber que serán capaces de sobrevivir como pue</w:t>
      </w:r>
      <w:r w:rsidRPr="00C22559">
        <w:rPr>
          <w:rFonts w:ascii="Times New Roman" w:hAnsi="Times New Roman" w:cs="Times New Roman"/>
          <w:sz w:val="28"/>
          <w:szCs w:val="26"/>
        </w:rPr>
        <w:t>blos diversos conforme a sus propias condiciones. // En la mayoría de los casos, son los Estados quienes han definido unilateralmente las posibilidades de disfrutar de esos derechos. Las propuestas de los pueblos indígenas han tenido que adaptarse a los ma</w:t>
      </w:r>
      <w:r w:rsidRPr="00C22559">
        <w:rPr>
          <w:rFonts w:ascii="Times New Roman" w:hAnsi="Times New Roman" w:cs="Times New Roman"/>
          <w:sz w:val="28"/>
          <w:szCs w:val="26"/>
        </w:rPr>
        <w:t xml:space="preserve">rcos jurídicos, normativos y administrativos vigentes. La imposición de marcos estatales cuando se aplican acuerdos de autonomía o autogobierno a menudo ha dado lugar a lo que podría denominarse </w:t>
      </w:r>
      <w:r w:rsidRPr="00C22559">
        <w:rPr>
          <w:rFonts w:ascii="Times New Roman" w:hAnsi="Times New Roman" w:cs="Times New Roman"/>
          <w:i/>
          <w:iCs/>
          <w:sz w:val="28"/>
          <w:szCs w:val="26"/>
        </w:rPr>
        <w:t>autonomías fragmentadas</w:t>
      </w:r>
      <w:r w:rsidRPr="00C22559">
        <w:rPr>
          <w:rFonts w:ascii="Times New Roman" w:hAnsi="Times New Roman" w:cs="Times New Roman"/>
          <w:sz w:val="28"/>
          <w:szCs w:val="26"/>
        </w:rPr>
        <w:t>”</w:t>
      </w:r>
      <w:r w:rsidRPr="00C22559">
        <w:rPr>
          <w:rStyle w:val="Refdenotaalpie"/>
          <w:rFonts w:ascii="Times New Roman" w:hAnsi="Times New Roman"/>
          <w:sz w:val="28"/>
          <w:szCs w:val="26"/>
        </w:rPr>
        <w:footnoteReference w:id="111"/>
      </w:r>
      <w:r w:rsidRPr="00C22559">
        <w:rPr>
          <w:rFonts w:ascii="Times New Roman" w:hAnsi="Times New Roman" w:cs="Times New Roman"/>
          <w:sz w:val="28"/>
          <w:szCs w:val="26"/>
        </w:rPr>
        <w:t>.</w:t>
      </w:r>
    </w:p>
    <w:p w:rsidR="002F6614" w:rsidRPr="00C22559" w:rsidRDefault="00C22559" w:rsidP="002F6614">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271476"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Por esto mismo,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la garantía de</w:t>
      </w:r>
      <w:r w:rsidRPr="00C22559">
        <w:rPr>
          <w:rFonts w:ascii="Times New Roman" w:hAnsi="Times New Roman" w:cs="Times New Roman"/>
          <w:sz w:val="28"/>
          <w:szCs w:val="28"/>
        </w:rPr>
        <w:t xml:space="preserve">l derecho a </w:t>
      </w:r>
      <w:r w:rsidRPr="00C22559">
        <w:rPr>
          <w:rFonts w:ascii="Times New Roman" w:hAnsi="Times New Roman" w:cs="Times New Roman"/>
          <w:sz w:val="28"/>
          <w:szCs w:val="28"/>
        </w:rPr>
        <w:t xml:space="preserve">la libre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terminación </w:t>
      </w:r>
      <w:r w:rsidRPr="00C22559">
        <w:rPr>
          <w:rFonts w:ascii="Times New Roman" w:hAnsi="Times New Roman" w:cs="Times New Roman"/>
          <w:sz w:val="28"/>
          <w:szCs w:val="28"/>
        </w:rPr>
        <w:t>emana</w:t>
      </w:r>
      <w:r w:rsidRPr="00C22559">
        <w:rPr>
          <w:rFonts w:ascii="Times New Roman" w:hAnsi="Times New Roman" w:cs="Times New Roman"/>
          <w:sz w:val="28"/>
          <w:szCs w:val="28"/>
        </w:rPr>
        <w:t xml:space="preserve"> un</w:t>
      </w:r>
      <w:r w:rsidRPr="00C22559">
        <w:rPr>
          <w:rFonts w:ascii="Times New Roman" w:hAnsi="Times New Roman" w:cs="Times New Roman"/>
          <w:sz w:val="28"/>
          <w:szCs w:val="28"/>
        </w:rPr>
        <w:t xml:space="preserve"> espíritu </w:t>
      </w:r>
      <w:r w:rsidRPr="00C22559">
        <w:rPr>
          <w:rFonts w:ascii="Times New Roman" w:hAnsi="Times New Roman" w:cs="Times New Roman"/>
          <w:sz w:val="28"/>
          <w:szCs w:val="28"/>
        </w:rPr>
        <w:t xml:space="preserve">tanto </w:t>
      </w:r>
      <w:r w:rsidRPr="00C22559">
        <w:rPr>
          <w:rFonts w:ascii="Times New Roman" w:hAnsi="Times New Roman" w:cs="Times New Roman"/>
          <w:i/>
          <w:iCs/>
          <w:sz w:val="28"/>
          <w:szCs w:val="28"/>
        </w:rPr>
        <w:t>reparador</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como</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transformador</w:t>
      </w:r>
      <w:r w:rsidRPr="00C22559">
        <w:rPr>
          <w:rFonts w:ascii="Times New Roman" w:hAnsi="Times New Roman" w:cs="Times New Roman"/>
          <w:i/>
          <w:iCs/>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pues </w:t>
      </w:r>
      <w:r w:rsidRPr="00C22559">
        <w:rPr>
          <w:rFonts w:ascii="Times New Roman" w:hAnsi="Times New Roman" w:cs="Times New Roman"/>
          <w:sz w:val="28"/>
          <w:szCs w:val="28"/>
        </w:rPr>
        <w:t xml:space="preserve">su efectividad es indispensable para que los pueblos indígenas puedan </w:t>
      </w:r>
      <w:r w:rsidRPr="00C22559">
        <w:rPr>
          <w:rFonts w:ascii="Times New Roman" w:hAnsi="Times New Roman" w:cs="Times New Roman"/>
          <w:sz w:val="28"/>
          <w:szCs w:val="28"/>
        </w:rPr>
        <w:t xml:space="preserve">superar los contextos históricos de discriminación y </w:t>
      </w:r>
      <w:r w:rsidRPr="00C22559">
        <w:rPr>
          <w:rFonts w:ascii="Times New Roman" w:hAnsi="Times New Roman" w:cs="Times New Roman"/>
          <w:sz w:val="28"/>
          <w:szCs w:val="28"/>
        </w:rPr>
        <w:t>disfrutar de todos los derechos humanos</w:t>
      </w:r>
      <w:r w:rsidRPr="00C22559">
        <w:rPr>
          <w:rFonts w:ascii="Times New Roman" w:hAnsi="Times New Roman" w:cs="Times New Roman"/>
          <w:sz w:val="28"/>
          <w:szCs w:val="28"/>
        </w:rPr>
        <w:t xml:space="preserve"> colectivos e individuales que les corresponden</w:t>
      </w:r>
      <w:r w:rsidRPr="00C22559">
        <w:rPr>
          <w:rStyle w:val="Refdenotaalpie"/>
          <w:rFonts w:ascii="Times New Roman" w:hAnsi="Times New Roman"/>
          <w:sz w:val="28"/>
          <w:szCs w:val="28"/>
        </w:rPr>
        <w:footnoteReference w:id="112"/>
      </w:r>
      <w:r w:rsidRPr="00C22559">
        <w:rPr>
          <w:rFonts w:ascii="Times New Roman" w:hAnsi="Times New Roman" w:cs="Times New Roman"/>
          <w:i/>
          <w:iCs/>
          <w:sz w:val="28"/>
          <w:szCs w:val="28"/>
        </w:rPr>
        <w:t>.</w:t>
      </w:r>
    </w:p>
    <w:p w:rsidR="00271476" w:rsidRPr="00C22559" w:rsidRDefault="00C22559" w:rsidP="00271476">
      <w:pPr>
        <w:pStyle w:val="Prrafodelista"/>
        <w:widowControl w:val="0"/>
        <w:tabs>
          <w:tab w:val="left" w:pos="284"/>
          <w:tab w:val="left" w:pos="567"/>
        </w:tabs>
        <w:ind w:left="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 </w:t>
      </w:r>
    </w:p>
    <w:p w:rsidR="00BB4B49" w:rsidRPr="00C22559" w:rsidRDefault="00C22559" w:rsidP="00BB4B49">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En nuestro país</w:t>
      </w:r>
      <w:r w:rsidRPr="00C22559">
        <w:rPr>
          <w:rFonts w:ascii="Times New Roman" w:hAnsi="Times New Roman" w:cs="Times New Roman"/>
          <w:sz w:val="28"/>
          <w:szCs w:val="28"/>
        </w:rPr>
        <w:t>, la</w:t>
      </w:r>
      <w:r w:rsidRPr="00C22559">
        <w:rPr>
          <w:rFonts w:ascii="Times New Roman" w:hAnsi="Times New Roman" w:cs="Times New Roman"/>
          <w:sz w:val="28"/>
          <w:szCs w:val="28"/>
        </w:rPr>
        <w:t xml:space="preserve"> Asamblea Nacional Constituyente de 1991 comprendió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la entrada en funcionamiento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los territorios indígenas “</w:t>
      </w:r>
      <w:r w:rsidRPr="00C22559">
        <w:rPr>
          <w:rFonts w:ascii="Times New Roman" w:hAnsi="Times New Roman" w:cs="Times New Roman"/>
          <w:sz w:val="28"/>
          <w:szCs w:val="28"/>
        </w:rPr>
        <w:t>es el mejor reconocimiento que la Nación Colombiana puede hacer a su p</w:t>
      </w:r>
      <w:r w:rsidRPr="00C22559">
        <w:rPr>
          <w:rFonts w:ascii="Times New Roman" w:hAnsi="Times New Roman" w:cs="Times New Roman"/>
          <w:sz w:val="28"/>
          <w:szCs w:val="28"/>
        </w:rPr>
        <w:t>oblación indígena después de quinientos años de experimentos con diversas políticas del Estado, que van desde el exterminio descarado hasta el integracionismo con apariencia humanitaria, pasando por la encomienda, el reduccionismo, la evangelización y desa</w:t>
      </w:r>
      <w:r w:rsidRPr="00C22559">
        <w:rPr>
          <w:rFonts w:ascii="Times New Roman" w:hAnsi="Times New Roman" w:cs="Times New Roman"/>
          <w:sz w:val="28"/>
          <w:szCs w:val="28"/>
        </w:rPr>
        <w:t>rrollismo</w:t>
      </w:r>
      <w:r w:rsidRPr="00C22559">
        <w:rPr>
          <w:rFonts w:ascii="Times New Roman" w:hAnsi="Times New Roman" w:cs="Times New Roman"/>
          <w:sz w:val="28"/>
          <w:szCs w:val="28"/>
        </w:rPr>
        <w:t xml:space="preserve"> (…) En la nueva Colombia no debe haber lugar para la dependencia ni el centralismo hegemónico</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113"/>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Ese nuevo país que la Constitución </w:t>
      </w:r>
      <w:r w:rsidRPr="00C22559">
        <w:rPr>
          <w:rFonts w:ascii="Times New Roman" w:hAnsi="Times New Roman" w:cs="Times New Roman"/>
          <w:sz w:val="28"/>
          <w:szCs w:val="28"/>
        </w:rPr>
        <w:t>nos invitó 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imaginar</w:t>
      </w:r>
      <w:r w:rsidRPr="00C22559">
        <w:rPr>
          <w:rFonts w:ascii="Times New Roman" w:hAnsi="Times New Roman" w:cs="Times New Roman"/>
          <w:sz w:val="28"/>
          <w:szCs w:val="28"/>
        </w:rPr>
        <w:t xml:space="preserve"> se definió como una República unitaria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pero pluralista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y</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con autonomía de </w:t>
      </w:r>
      <w:r w:rsidRPr="00C22559">
        <w:rPr>
          <w:rFonts w:ascii="Times New Roman" w:hAnsi="Times New Roman" w:cs="Times New Roman"/>
          <w:sz w:val="28"/>
          <w:szCs w:val="28"/>
        </w:rPr>
        <w:t>las</w:t>
      </w:r>
      <w:r w:rsidRPr="00C22559">
        <w:rPr>
          <w:rFonts w:ascii="Times New Roman" w:hAnsi="Times New Roman" w:cs="Times New Roman"/>
          <w:sz w:val="28"/>
          <w:szCs w:val="28"/>
        </w:rPr>
        <w:t xml:space="preserve"> entidades territoriales. </w:t>
      </w:r>
    </w:p>
    <w:p w:rsidR="00BB4B49" w:rsidRPr="00C22559" w:rsidRDefault="00C22559" w:rsidP="00BB4B49">
      <w:pPr>
        <w:pStyle w:val="Prrafodelista"/>
        <w:rPr>
          <w:rFonts w:ascii="Times New Roman" w:hAnsi="Times New Roman" w:cs="Times New Roman"/>
          <w:sz w:val="28"/>
          <w:szCs w:val="28"/>
        </w:rPr>
      </w:pPr>
    </w:p>
    <w:p w:rsidR="00B52EA9"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Carta de 1991 reconoció</w:t>
      </w:r>
      <w:r w:rsidRPr="00C22559">
        <w:rPr>
          <w:rFonts w:ascii="Times New Roman" w:hAnsi="Times New Roman" w:cs="Times New Roman"/>
          <w:sz w:val="28"/>
          <w:szCs w:val="28"/>
        </w:rPr>
        <w:t xml:space="preserve"> y </w:t>
      </w:r>
      <w:r w:rsidRPr="00C22559">
        <w:rPr>
          <w:rFonts w:ascii="Times New Roman" w:hAnsi="Times New Roman" w:cs="Times New Roman"/>
          <w:sz w:val="28"/>
          <w:szCs w:val="28"/>
        </w:rPr>
        <w:t>exaltó las diversidades de la Nación</w:t>
      </w:r>
      <w:r w:rsidRPr="00C22559">
        <w:rPr>
          <w:rStyle w:val="Refdenotaalpie"/>
          <w:rFonts w:ascii="Times New Roman" w:hAnsi="Times New Roman"/>
          <w:sz w:val="28"/>
          <w:szCs w:val="28"/>
        </w:rPr>
        <w:footnoteReference w:id="114"/>
      </w:r>
      <w:r w:rsidRPr="00C22559">
        <w:rPr>
          <w:rFonts w:ascii="Times New Roman" w:hAnsi="Times New Roman" w:cs="Times New Roman"/>
          <w:sz w:val="28"/>
          <w:szCs w:val="28"/>
        </w:rPr>
        <w:t xml:space="preserve">. El artículo 2º superior señala que uno de los fines esenciales del Estado es promover la participación en la vida cultural de la Nación. El artículo 7º, por su </w:t>
      </w:r>
      <w:r w:rsidRPr="00C22559">
        <w:rPr>
          <w:rFonts w:ascii="Times New Roman" w:hAnsi="Times New Roman" w:cs="Times New Roman"/>
          <w:sz w:val="28"/>
          <w:szCs w:val="28"/>
        </w:rPr>
        <w:t xml:space="preserve">parte, evita una concepción homogeneizadora del concepto de “cultura”, al reconocer y proteger la diversidad de la Nación. En esta misma dirección, el artículo 70 </w:t>
      </w:r>
      <w:r w:rsidRPr="00C22559">
        <w:rPr>
          <w:rFonts w:ascii="Times New Roman" w:hAnsi="Times New Roman" w:cs="Times New Roman"/>
          <w:sz w:val="28"/>
          <w:szCs w:val="28"/>
        </w:rPr>
        <w:t>destaca</w:t>
      </w:r>
      <w:r w:rsidRPr="00C22559">
        <w:rPr>
          <w:rFonts w:ascii="Times New Roman" w:hAnsi="Times New Roman" w:cs="Times New Roman"/>
          <w:sz w:val="28"/>
          <w:szCs w:val="28"/>
        </w:rPr>
        <w:t xml:space="preserve"> la igualdad y la dignidad de todas las culturas que conviven en el país. </w:t>
      </w:r>
      <w:r w:rsidRPr="00C22559">
        <w:rPr>
          <w:rFonts w:ascii="Times New Roman" w:hAnsi="Times New Roman" w:cs="Times New Roman"/>
          <w:sz w:val="28"/>
          <w:szCs w:val="28"/>
        </w:rPr>
        <w:t>Según la Car</w:t>
      </w:r>
      <w:r w:rsidRPr="00C22559">
        <w:rPr>
          <w:rFonts w:ascii="Times New Roman" w:hAnsi="Times New Roman" w:cs="Times New Roman"/>
          <w:sz w:val="28"/>
          <w:szCs w:val="28"/>
        </w:rPr>
        <w:t>ta Política, las entidades tienen derecho a gobernarse por autoridades propias, administrar sus recursos y establecer tributos, participar en las rentas nacionales, y ejercer las competencias que les correspondan (art. 287, C.P.).</w:t>
      </w:r>
    </w:p>
    <w:p w:rsidR="00B52EA9" w:rsidRPr="00C22559" w:rsidRDefault="00C22559" w:rsidP="00B52EA9">
      <w:pPr>
        <w:pStyle w:val="Prrafodelista"/>
        <w:rPr>
          <w:rFonts w:ascii="Times New Roman" w:hAnsi="Times New Roman" w:cs="Times New Roman"/>
          <w:sz w:val="28"/>
          <w:szCs w:val="28"/>
        </w:rPr>
      </w:pPr>
    </w:p>
    <w:p w:rsidR="00775DFF"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Ante la tentación de </w:t>
      </w:r>
      <w:r w:rsidRPr="00C22559">
        <w:rPr>
          <w:rFonts w:ascii="Times New Roman" w:hAnsi="Times New Roman" w:cs="Times New Roman"/>
          <w:sz w:val="28"/>
          <w:szCs w:val="28"/>
        </w:rPr>
        <w:t>imponer un</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 únic</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w:t>
      </w:r>
      <w:r w:rsidRPr="00C22559">
        <w:rPr>
          <w:rFonts w:ascii="Times New Roman" w:hAnsi="Times New Roman" w:cs="Times New Roman"/>
          <w:sz w:val="28"/>
          <w:szCs w:val="28"/>
        </w:rPr>
        <w:t>smovi</w:t>
      </w:r>
      <w:r w:rsidRPr="00C22559">
        <w:rPr>
          <w:rFonts w:ascii="Times New Roman" w:hAnsi="Times New Roman" w:cs="Times New Roman"/>
          <w:sz w:val="28"/>
          <w:szCs w:val="28"/>
        </w:rPr>
        <w:t>sión válida</w:t>
      </w:r>
      <w:r w:rsidRPr="00C22559">
        <w:rPr>
          <w:rFonts w:ascii="Times New Roman" w:hAnsi="Times New Roman" w:cs="Times New Roman"/>
          <w:sz w:val="28"/>
          <w:szCs w:val="28"/>
        </w:rPr>
        <w:t xml:space="preserve"> según</w:t>
      </w:r>
      <w:r w:rsidRPr="00C22559">
        <w:rPr>
          <w:rFonts w:ascii="Times New Roman" w:hAnsi="Times New Roman" w:cs="Times New Roman"/>
          <w:sz w:val="28"/>
          <w:szCs w:val="28"/>
        </w:rPr>
        <w:t xml:space="preserve"> las creencias mayoritarias</w:t>
      </w:r>
      <w:r w:rsidRPr="00C22559">
        <w:rPr>
          <w:rFonts w:ascii="Times New Roman" w:hAnsi="Times New Roman" w:cs="Times New Roman"/>
          <w:sz w:val="28"/>
          <w:szCs w:val="28"/>
        </w:rPr>
        <w:t>, la jurisprudencia</w:t>
      </w:r>
      <w:r w:rsidRPr="00C22559">
        <w:rPr>
          <w:rStyle w:val="Refdenotaalpie"/>
          <w:rFonts w:ascii="Times New Roman" w:hAnsi="Times New Roman"/>
          <w:sz w:val="28"/>
          <w:szCs w:val="28"/>
        </w:rPr>
        <w:footnoteReference w:id="115"/>
      </w:r>
      <w:r w:rsidRPr="00C22559">
        <w:rPr>
          <w:rFonts w:ascii="Times New Roman" w:hAnsi="Times New Roman" w:cs="Times New Roman"/>
          <w:sz w:val="28"/>
          <w:szCs w:val="28"/>
        </w:rPr>
        <w:t xml:space="preserve"> ha recordado que la Constitución colombiana “rechaza posturas universalistas y de asimilación de la diferencia, basadas en la homogeneidad en la comprensión de los de</w:t>
      </w:r>
      <w:r w:rsidRPr="00C22559">
        <w:rPr>
          <w:rFonts w:ascii="Times New Roman" w:hAnsi="Times New Roman" w:cs="Times New Roman"/>
          <w:sz w:val="28"/>
          <w:szCs w:val="28"/>
        </w:rPr>
        <w:t>rechos”</w:t>
      </w:r>
      <w:r w:rsidRPr="00C22559">
        <w:rPr>
          <w:rFonts w:ascii="Times New Roman" w:hAnsi="Times New Roman" w:cs="Times New Roman"/>
          <w:sz w:val="28"/>
          <w:vertAlign w:val="superscript"/>
        </w:rPr>
        <w:footnoteReference w:id="116"/>
      </w:r>
      <w:r w:rsidRPr="00C22559">
        <w:rPr>
          <w:rFonts w:ascii="Times New Roman" w:hAnsi="Times New Roman" w:cs="Times New Roman"/>
          <w:sz w:val="28"/>
          <w:szCs w:val="28"/>
        </w:rPr>
        <w:t>. La diversidad amplía las posibilidades de elección y abre caminos a fuentes alternativas de bienestar y desarrollo, “entendido no solamente en términos de crecimiento económico, sino también como medio de acceso a una existencia intelectual, afec</w:t>
      </w:r>
      <w:r w:rsidRPr="00C22559">
        <w:rPr>
          <w:rFonts w:ascii="Times New Roman" w:hAnsi="Times New Roman" w:cs="Times New Roman"/>
          <w:sz w:val="28"/>
          <w:szCs w:val="28"/>
        </w:rPr>
        <w:t>tiva, moral y espiritual satisfactoria”</w:t>
      </w:r>
      <w:r w:rsidRPr="00C22559">
        <w:rPr>
          <w:rFonts w:ascii="Times New Roman" w:hAnsi="Times New Roman" w:cs="Times New Roman"/>
          <w:sz w:val="28"/>
          <w:vertAlign w:val="superscript"/>
        </w:rPr>
        <w:footnoteReference w:id="117"/>
      </w:r>
      <w:r w:rsidRPr="00C22559">
        <w:rPr>
          <w:rFonts w:ascii="Times New Roman" w:hAnsi="Times New Roman" w:cs="Times New Roman"/>
          <w:sz w:val="28"/>
          <w:szCs w:val="28"/>
        </w:rPr>
        <w:t>. Ello, sin embargo, no significa una apuesta por un relativismo absoluto “que niegue sentido a los principios y derechos fundamentales previstos en la Carta”</w:t>
      </w:r>
      <w:r w:rsidRPr="00C22559">
        <w:rPr>
          <w:rFonts w:ascii="Times New Roman" w:hAnsi="Times New Roman" w:cs="Times New Roman"/>
          <w:sz w:val="28"/>
          <w:vertAlign w:val="superscript"/>
        </w:rPr>
        <w:footnoteReference w:id="118"/>
      </w:r>
      <w:r w:rsidRPr="00C22559">
        <w:rPr>
          <w:rFonts w:ascii="Times New Roman" w:hAnsi="Times New Roman" w:cs="Times New Roman"/>
          <w:sz w:val="28"/>
          <w:szCs w:val="28"/>
        </w:rPr>
        <w:t xml:space="preserve">. De lo que se trata, más bien, es de alcanzar un </w:t>
      </w:r>
      <w:r w:rsidRPr="00C22559">
        <w:rPr>
          <w:rFonts w:ascii="Times New Roman" w:hAnsi="Times New Roman" w:cs="Times New Roman"/>
          <w:sz w:val="28"/>
          <w:szCs w:val="28"/>
        </w:rPr>
        <w:t>delicado “régimen de conservación de la diversidad en la unidad”</w:t>
      </w:r>
      <w:r w:rsidRPr="00C22559">
        <w:rPr>
          <w:rFonts w:ascii="Times New Roman" w:hAnsi="Times New Roman" w:cs="Times New Roman"/>
          <w:sz w:val="28"/>
          <w:vertAlign w:val="superscript"/>
        </w:rPr>
        <w:footnoteReference w:id="119"/>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La salvaguarda de la diversidad no solo </w:t>
      </w:r>
      <w:r w:rsidRPr="00C22559">
        <w:rPr>
          <w:rFonts w:ascii="Times New Roman" w:hAnsi="Times New Roman" w:cs="Times New Roman"/>
          <w:sz w:val="28"/>
          <w:szCs w:val="28"/>
        </w:rPr>
        <w:t xml:space="preserve">busca </w:t>
      </w:r>
      <w:r w:rsidRPr="00C22559">
        <w:rPr>
          <w:rFonts w:ascii="Times New Roman" w:hAnsi="Times New Roman" w:cs="Times New Roman"/>
          <w:sz w:val="28"/>
          <w:szCs w:val="28"/>
        </w:rPr>
        <w:t>protege</w:t>
      </w:r>
      <w:r w:rsidRPr="00C22559">
        <w:rPr>
          <w:rFonts w:ascii="Times New Roman" w:hAnsi="Times New Roman" w:cs="Times New Roman"/>
          <w:sz w:val="28"/>
          <w:szCs w:val="28"/>
        </w:rPr>
        <w:t>r</w:t>
      </w:r>
      <w:r w:rsidRPr="00C22559">
        <w:rPr>
          <w:rFonts w:ascii="Times New Roman" w:hAnsi="Times New Roman" w:cs="Times New Roman"/>
          <w:sz w:val="28"/>
          <w:szCs w:val="28"/>
        </w:rPr>
        <w:t xml:space="preserve"> a los pueblos étnicos, sino </w:t>
      </w:r>
      <w:r w:rsidRPr="00C22559">
        <w:rPr>
          <w:rFonts w:ascii="Times New Roman" w:hAnsi="Times New Roman" w:cs="Times New Roman"/>
          <w:sz w:val="28"/>
          <w:szCs w:val="28"/>
        </w:rPr>
        <w:t xml:space="preserve">también </w:t>
      </w:r>
      <w:r w:rsidRPr="00C22559">
        <w:rPr>
          <w:rFonts w:ascii="Times New Roman" w:hAnsi="Times New Roman" w:cs="Times New Roman"/>
          <w:sz w:val="28"/>
          <w:szCs w:val="28"/>
        </w:rPr>
        <w:t>enriquece</w:t>
      </w:r>
      <w:r w:rsidRPr="00C22559">
        <w:rPr>
          <w:rFonts w:ascii="Times New Roman" w:hAnsi="Times New Roman" w:cs="Times New Roman"/>
          <w:sz w:val="28"/>
          <w:szCs w:val="28"/>
        </w:rPr>
        <w:t>r</w:t>
      </w:r>
      <w:r w:rsidRPr="00C22559">
        <w:rPr>
          <w:rFonts w:ascii="Times New Roman" w:hAnsi="Times New Roman" w:cs="Times New Roman"/>
          <w:sz w:val="28"/>
          <w:szCs w:val="28"/>
        </w:rPr>
        <w:t xml:space="preserve"> a </w:t>
      </w:r>
      <w:r w:rsidRPr="00C22559">
        <w:rPr>
          <w:rFonts w:ascii="Times New Roman" w:hAnsi="Times New Roman" w:cs="Times New Roman"/>
          <w:sz w:val="28"/>
          <w:szCs w:val="28"/>
        </w:rPr>
        <w:t>la nación colombiana, en su conjunto</w:t>
      </w:r>
      <w:r w:rsidRPr="00C22559">
        <w:rPr>
          <w:rFonts w:ascii="Times New Roman" w:hAnsi="Times New Roman" w:cs="Times New Roman"/>
          <w:sz w:val="28"/>
          <w:szCs w:val="28"/>
        </w:rPr>
        <w:t>.</w:t>
      </w:r>
    </w:p>
    <w:p w:rsidR="00775DFF" w:rsidRPr="00C22559" w:rsidRDefault="00C22559" w:rsidP="00775DFF">
      <w:pPr>
        <w:pStyle w:val="Prrafodelista"/>
        <w:rPr>
          <w:rFonts w:ascii="Times New Roman" w:hAnsi="Times New Roman" w:cs="Times New Roman"/>
          <w:sz w:val="28"/>
          <w:szCs w:val="28"/>
        </w:rPr>
      </w:pPr>
    </w:p>
    <w:p w:rsidR="00775DFF"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Esta diversidad se manifiesta de múltiples man</w:t>
      </w:r>
      <w:r w:rsidRPr="00C22559">
        <w:rPr>
          <w:rFonts w:ascii="Times New Roman" w:hAnsi="Times New Roman" w:cs="Times New Roman"/>
          <w:sz w:val="28"/>
          <w:szCs w:val="28"/>
        </w:rPr>
        <w:t>eras, desde el lenguaje y las tradiciones, hasta la forma misma en que una comunidad decide organizarse social, jurídica y económicamente</w:t>
      </w:r>
      <w:r w:rsidRPr="00C22559">
        <w:rPr>
          <w:rFonts w:ascii="Times New Roman" w:hAnsi="Times New Roman" w:cs="Times New Roman"/>
          <w:sz w:val="28"/>
          <w:vertAlign w:val="superscript"/>
        </w:rPr>
        <w:footnoteReference w:id="120"/>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En este punto cobra especial significado</w:t>
      </w:r>
      <w:r w:rsidRPr="00C22559">
        <w:rPr>
          <w:rFonts w:ascii="Times New Roman" w:hAnsi="Times New Roman" w:cs="Times New Roman"/>
          <w:sz w:val="28"/>
          <w:szCs w:val="28"/>
        </w:rPr>
        <w:t xml:space="preserve"> la </w:t>
      </w:r>
      <w:r w:rsidRPr="00C22559">
        <w:rPr>
          <w:rFonts w:ascii="Times New Roman" w:hAnsi="Times New Roman" w:cs="Times New Roman"/>
          <w:i/>
          <w:iCs/>
          <w:sz w:val="28"/>
          <w:szCs w:val="28"/>
        </w:rPr>
        <w:t>autonomía territorial</w:t>
      </w:r>
      <w:r w:rsidRPr="00C22559">
        <w:rPr>
          <w:rFonts w:ascii="Times New Roman" w:hAnsi="Times New Roman" w:cs="Times New Roman"/>
          <w:sz w:val="28"/>
          <w:szCs w:val="28"/>
        </w:rPr>
        <w:t xml:space="preserve"> de los pueblos indígenas y, en particular,</w:t>
      </w:r>
      <w:r w:rsidRPr="00C22559">
        <w:rPr>
          <w:rFonts w:ascii="Times New Roman" w:hAnsi="Times New Roman" w:cs="Times New Roman"/>
          <w:sz w:val="28"/>
          <w:szCs w:val="28"/>
        </w:rPr>
        <w:t xml:space="preserve"> el acce</w:t>
      </w:r>
      <w:r w:rsidRPr="00C22559">
        <w:rPr>
          <w:rFonts w:ascii="Times New Roman" w:hAnsi="Times New Roman" w:cs="Times New Roman"/>
          <w:sz w:val="28"/>
          <w:szCs w:val="28"/>
        </w:rPr>
        <w:t>so y la administración de las fuentes de financiación.</w:t>
      </w:r>
    </w:p>
    <w:p w:rsidR="007A78B0" w:rsidRPr="00C22559" w:rsidRDefault="00C22559" w:rsidP="007A78B0">
      <w:pPr>
        <w:pStyle w:val="Prrafodelista"/>
        <w:rPr>
          <w:rFonts w:ascii="Times New Roman" w:hAnsi="Times New Roman" w:cs="Times New Roman"/>
          <w:sz w:val="28"/>
          <w:szCs w:val="28"/>
        </w:rPr>
      </w:pPr>
    </w:p>
    <w:p w:rsidR="004144C4"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jurisprudencia ha reiterado la importancia de los territorios en los que se asientan las comunidades indígenas como elemento esencial para su existencia, dado que les permiten desarrollarse como cu</w:t>
      </w:r>
      <w:r w:rsidRPr="00C22559">
        <w:rPr>
          <w:rFonts w:ascii="Times New Roman" w:hAnsi="Times New Roman" w:cs="Times New Roman"/>
          <w:sz w:val="28"/>
          <w:szCs w:val="28"/>
        </w:rPr>
        <w:t>ltura y expresar su identidad de manera diferenciada</w:t>
      </w:r>
      <w:r w:rsidRPr="00C22559">
        <w:rPr>
          <w:rStyle w:val="Refdenotaalpie"/>
          <w:rFonts w:ascii="Times New Roman" w:hAnsi="Times New Roman"/>
          <w:sz w:val="28"/>
          <w:szCs w:val="28"/>
        </w:rPr>
        <w:footnoteReference w:id="121"/>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Esta autonomía </w:t>
      </w:r>
      <w:r w:rsidRPr="00C22559">
        <w:rPr>
          <w:rFonts w:ascii="Times New Roman" w:hAnsi="Times New Roman" w:cs="Times New Roman"/>
          <w:sz w:val="28"/>
          <w:szCs w:val="28"/>
        </w:rPr>
        <w:t>guarda</w:t>
      </w:r>
      <w:r w:rsidRPr="00C22559">
        <w:rPr>
          <w:rFonts w:ascii="Times New Roman" w:hAnsi="Times New Roman" w:cs="Times New Roman"/>
          <w:sz w:val="28"/>
          <w:szCs w:val="28"/>
        </w:rPr>
        <w:t xml:space="preserve"> relación directa con el derecho a la libre determinación de los pueblos</w:t>
      </w:r>
      <w:r w:rsidRPr="00C22559">
        <w:rPr>
          <w:rStyle w:val="Refdenotaalpie"/>
          <w:rFonts w:ascii="Times New Roman" w:hAnsi="Times New Roman"/>
          <w:sz w:val="28"/>
          <w:szCs w:val="28"/>
        </w:rPr>
        <w:footnoteReference w:id="122"/>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Desde sus primeros pronunciamientos al respecto, </w:t>
      </w:r>
      <w:r w:rsidRPr="00C22559">
        <w:rPr>
          <w:rFonts w:ascii="Times New Roman" w:hAnsi="Times New Roman" w:cs="Times New Roman"/>
          <w:sz w:val="28"/>
          <w:szCs w:val="28"/>
        </w:rPr>
        <w:t>la</w:t>
      </w:r>
      <w:r w:rsidRPr="00C22559">
        <w:rPr>
          <w:rFonts w:ascii="Times New Roman" w:hAnsi="Times New Roman" w:cs="Times New Roman"/>
          <w:sz w:val="28"/>
          <w:szCs w:val="28"/>
        </w:rPr>
        <w:t xml:space="preserve"> Corte ha reconocido que la autonomía de las comunidades indígenas es un elemento fundamental para su conservación cultural</w:t>
      </w:r>
      <w:r w:rsidRPr="00C22559">
        <w:rPr>
          <w:rStyle w:val="Refdenotaalpie"/>
          <w:rFonts w:ascii="Times New Roman" w:hAnsi="Times New Roman"/>
          <w:sz w:val="28"/>
          <w:szCs w:val="28"/>
        </w:rPr>
        <w:footnoteReference w:id="123"/>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En particular, la jurisprudencia ha reconocido un derecho fundamental a constituir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el cual resp</w:t>
      </w:r>
      <w:r w:rsidRPr="00C22559">
        <w:rPr>
          <w:rFonts w:ascii="Times New Roman" w:hAnsi="Times New Roman" w:cs="Times New Roman"/>
          <w:sz w:val="28"/>
          <w:szCs w:val="28"/>
        </w:rPr>
        <w:t xml:space="preserve">onde a tres finalidades: </w:t>
      </w:r>
      <w:r w:rsidRPr="00C22559">
        <w:rPr>
          <w:rFonts w:ascii="Times New Roman" w:hAnsi="Times New Roman" w:cs="Times New Roman"/>
          <w:i/>
          <w:iCs/>
          <w:sz w:val="28"/>
          <w:szCs w:val="28"/>
        </w:rPr>
        <w:t xml:space="preserve">(i) </w:t>
      </w:r>
      <w:r w:rsidRPr="00C22559">
        <w:rPr>
          <w:rFonts w:ascii="Times New Roman" w:hAnsi="Times New Roman" w:cs="Times New Roman"/>
          <w:sz w:val="28"/>
          <w:szCs w:val="28"/>
        </w:rPr>
        <w:t xml:space="preserve">garantizar que las autoridades tradicionales administren los territorios constituidos o ancestralmente ocupados, </w:t>
      </w:r>
      <w:r w:rsidRPr="00C22559">
        <w:rPr>
          <w:rFonts w:ascii="Times New Roman" w:hAnsi="Times New Roman" w:cs="Times New Roman"/>
          <w:i/>
          <w:iCs/>
          <w:sz w:val="28"/>
          <w:szCs w:val="28"/>
        </w:rPr>
        <w:t>(ii)</w:t>
      </w:r>
      <w:r w:rsidRPr="00C22559">
        <w:rPr>
          <w:rFonts w:ascii="Times New Roman" w:hAnsi="Times New Roman" w:cs="Times New Roman"/>
          <w:sz w:val="28"/>
          <w:szCs w:val="28"/>
        </w:rPr>
        <w:t xml:space="preserve"> salvaguardar su supervivencia y </w:t>
      </w:r>
      <w:r w:rsidRPr="00C22559">
        <w:rPr>
          <w:rFonts w:ascii="Times New Roman" w:hAnsi="Times New Roman" w:cs="Times New Roman"/>
          <w:i/>
          <w:iCs/>
          <w:sz w:val="28"/>
          <w:szCs w:val="28"/>
        </w:rPr>
        <w:t>(iii)</w:t>
      </w:r>
      <w:r w:rsidRPr="00C22559">
        <w:rPr>
          <w:rFonts w:ascii="Times New Roman" w:hAnsi="Times New Roman" w:cs="Times New Roman"/>
          <w:sz w:val="28"/>
          <w:szCs w:val="28"/>
        </w:rPr>
        <w:t xml:space="preserve"> preservar las cosmovisiones diversas de estas comunidades</w:t>
      </w:r>
      <w:r w:rsidRPr="00C22559">
        <w:rPr>
          <w:rStyle w:val="Refdenotaalpie"/>
          <w:rFonts w:ascii="Times New Roman" w:hAnsi="Times New Roman"/>
          <w:sz w:val="28"/>
          <w:szCs w:val="28"/>
        </w:rPr>
        <w:footnoteReference w:id="124"/>
      </w:r>
      <w:r w:rsidRPr="00C22559">
        <w:rPr>
          <w:rFonts w:ascii="Times New Roman" w:hAnsi="Times New Roman" w:cs="Times New Roman"/>
          <w:sz w:val="28"/>
          <w:szCs w:val="28"/>
        </w:rPr>
        <w:t>.</w:t>
      </w:r>
    </w:p>
    <w:p w:rsidR="00A9465B" w:rsidRPr="00C22559" w:rsidRDefault="00C22559" w:rsidP="00A9465B">
      <w:pPr>
        <w:pStyle w:val="Prrafodelista"/>
        <w:rPr>
          <w:rFonts w:ascii="Times New Roman" w:hAnsi="Times New Roman" w:cs="Times New Roman"/>
          <w:sz w:val="28"/>
          <w:szCs w:val="28"/>
        </w:rPr>
      </w:pPr>
    </w:p>
    <w:p w:rsidR="00413D22" w:rsidRPr="00C22559" w:rsidRDefault="00C22559" w:rsidP="00E2299B">
      <w:pPr>
        <w:pStyle w:val="Prrafodelista"/>
        <w:widowControl w:val="0"/>
        <w:numPr>
          <w:ilvl w:val="0"/>
          <w:numId w:val="1"/>
        </w:numPr>
        <w:tabs>
          <w:tab w:val="left" w:pos="284"/>
          <w:tab w:val="left" w:pos="567"/>
        </w:tabs>
        <w:ind w:left="0" w:firstLine="0"/>
        <w:jc w:val="both"/>
        <w:rPr>
          <w:rFonts w:ascii="Times New Roman" w:hAnsi="Times New Roman" w:cs="Times New Roman"/>
          <w:sz w:val="28"/>
          <w:szCs w:val="28"/>
        </w:rPr>
      </w:pPr>
      <w:r w:rsidRPr="00C22559">
        <w:rPr>
          <w:rFonts w:ascii="Times New Roman" w:hAnsi="Times New Roman" w:cs="Times New Roman"/>
          <w:sz w:val="28"/>
          <w:szCs w:val="28"/>
        </w:rPr>
        <w:t>La autonom</w:t>
      </w:r>
      <w:r w:rsidRPr="00C22559">
        <w:rPr>
          <w:rFonts w:ascii="Times New Roman" w:hAnsi="Times New Roman" w:cs="Times New Roman"/>
          <w:sz w:val="28"/>
          <w:szCs w:val="28"/>
        </w:rPr>
        <w:t>ía territorial de los pueblos étnicos no debe mirarse como una amenaza a la unidad de la Nación</w:t>
      </w:r>
      <w:r w:rsidRPr="00C22559">
        <w:rPr>
          <w:rStyle w:val="Refdenotaalpie"/>
          <w:rFonts w:ascii="Times New Roman" w:hAnsi="Times New Roman"/>
          <w:sz w:val="28"/>
          <w:szCs w:val="28"/>
        </w:rPr>
        <w:footnoteReference w:id="125"/>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Por el contrario, la diversidad hace más fuerte, complet</w:t>
      </w:r>
      <w:r w:rsidRPr="00C22559">
        <w:rPr>
          <w:rFonts w:ascii="Times New Roman" w:hAnsi="Times New Roman" w:cs="Times New Roman"/>
          <w:sz w:val="28"/>
          <w:szCs w:val="28"/>
        </w:rPr>
        <w:t>o</w:t>
      </w:r>
      <w:r w:rsidRPr="00C22559">
        <w:rPr>
          <w:rFonts w:ascii="Times New Roman" w:hAnsi="Times New Roman" w:cs="Times New Roman"/>
          <w:sz w:val="28"/>
          <w:szCs w:val="28"/>
        </w:rPr>
        <w:t xml:space="preserve"> y durader</w:t>
      </w:r>
      <w:r w:rsidRPr="00C22559">
        <w:rPr>
          <w:rFonts w:ascii="Times New Roman" w:hAnsi="Times New Roman" w:cs="Times New Roman"/>
          <w:sz w:val="28"/>
          <w:szCs w:val="28"/>
        </w:rPr>
        <w:t>o</w:t>
      </w:r>
      <w:r w:rsidRPr="00C22559">
        <w:rPr>
          <w:rFonts w:ascii="Times New Roman" w:hAnsi="Times New Roman" w:cs="Times New Roman"/>
          <w:sz w:val="28"/>
          <w:szCs w:val="28"/>
        </w:rPr>
        <w:t xml:space="preserve"> el </w:t>
      </w:r>
      <w:r w:rsidRPr="00C22559">
        <w:rPr>
          <w:rFonts w:ascii="Times New Roman" w:hAnsi="Times New Roman" w:cs="Times New Roman"/>
          <w:sz w:val="28"/>
          <w:szCs w:val="28"/>
        </w:rPr>
        <w:t>proyecto</w:t>
      </w:r>
      <w:r w:rsidRPr="00C22559">
        <w:rPr>
          <w:rFonts w:ascii="Times New Roman" w:hAnsi="Times New Roman" w:cs="Times New Roman"/>
          <w:sz w:val="28"/>
          <w:szCs w:val="28"/>
        </w:rPr>
        <w:t xml:space="preserve"> de una república pluralista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en los términos que la</w:t>
      </w:r>
      <w:r w:rsidRPr="00C22559">
        <w:rPr>
          <w:rFonts w:ascii="Times New Roman" w:hAnsi="Times New Roman" w:cs="Times New Roman"/>
          <w:sz w:val="28"/>
          <w:szCs w:val="28"/>
        </w:rPr>
        <w:t xml:space="preserve"> Constitución de 1991</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definió </w:t>
      </w:r>
      <w:r w:rsidRPr="00C22559">
        <w:rPr>
          <w:rFonts w:ascii="Times New Roman" w:hAnsi="Times New Roman" w:cs="Times New Roman"/>
          <w:sz w:val="28"/>
          <w:szCs w:val="28"/>
        </w:rPr>
        <w:t xml:space="preserve">y que los pueblos indígenas </w:t>
      </w:r>
      <w:r w:rsidRPr="00C22559">
        <w:rPr>
          <w:rFonts w:ascii="Times New Roman" w:hAnsi="Times New Roman" w:cs="Times New Roman"/>
          <w:sz w:val="28"/>
          <w:szCs w:val="28"/>
        </w:rPr>
        <w:t>abrazaron</w:t>
      </w:r>
      <w:r w:rsidRPr="00C22559">
        <w:rPr>
          <w:rFonts w:ascii="Times New Roman" w:hAnsi="Times New Roman" w:cs="Times New Roman"/>
          <w:sz w:val="28"/>
          <w:szCs w:val="28"/>
        </w:rPr>
        <w:t xml:space="preserve"> como propia</w:t>
      </w:r>
      <w:r w:rsidRPr="00C22559">
        <w:rPr>
          <w:rStyle w:val="Refdenotaalpie"/>
          <w:rFonts w:ascii="Times New Roman" w:hAnsi="Times New Roman"/>
          <w:sz w:val="28"/>
          <w:szCs w:val="28"/>
        </w:rPr>
        <w:footnoteReference w:id="126"/>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Lo importante </w:t>
      </w:r>
      <w:r w:rsidRPr="00C22559">
        <w:rPr>
          <w:rFonts w:ascii="Times New Roman" w:hAnsi="Times New Roman" w:cs="Times New Roman"/>
          <w:sz w:val="28"/>
          <w:szCs w:val="28"/>
        </w:rPr>
        <w:t>es “fortalecer la unidad desde la diversidad, mediante el reconocimiento de la variedad biológica, política, jurídica, territorial, religiosa. Es la concepción de la unidad como e</w:t>
      </w:r>
      <w:r w:rsidRPr="00C22559">
        <w:rPr>
          <w:rFonts w:ascii="Times New Roman" w:hAnsi="Times New Roman" w:cs="Times New Roman"/>
          <w:sz w:val="28"/>
          <w:szCs w:val="28"/>
        </w:rPr>
        <w:t>l todo que necesariamente se integra por las partes y no la unidad como bloque monolítico”</w:t>
      </w:r>
      <w:r w:rsidRPr="00C22559">
        <w:rPr>
          <w:rStyle w:val="Refdenotaalpie"/>
          <w:rFonts w:ascii="Times New Roman" w:hAnsi="Times New Roman"/>
          <w:sz w:val="28"/>
          <w:szCs w:val="28"/>
        </w:rPr>
        <w:footnoteReference w:id="127"/>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p>
    <w:p w:rsidR="00413D22" w:rsidRPr="00C22559" w:rsidRDefault="00C22559" w:rsidP="00413D22">
      <w:pPr>
        <w:pStyle w:val="Prrafodelista"/>
        <w:rPr>
          <w:rFonts w:ascii="Times New Roman" w:hAnsi="Times New Roman" w:cs="Times New Roman"/>
          <w:sz w:val="28"/>
          <w:szCs w:val="28"/>
        </w:rPr>
      </w:pPr>
    </w:p>
    <w:p w:rsidR="005B190C" w:rsidRPr="00C22559" w:rsidRDefault="00C22559" w:rsidP="00E2299B">
      <w:pPr>
        <w:pStyle w:val="Prrafodelista"/>
        <w:widowControl w:val="0"/>
        <w:numPr>
          <w:ilvl w:val="0"/>
          <w:numId w:val="1"/>
        </w:numPr>
        <w:tabs>
          <w:tab w:val="left" w:pos="284"/>
          <w:tab w:val="left" w:pos="567"/>
        </w:tabs>
        <w:ind w:left="0" w:firstLine="0"/>
        <w:jc w:val="both"/>
        <w:rPr>
          <w:rFonts w:ascii="Times New Roman" w:hAnsi="Times New Roman" w:cs="Times New Roman"/>
          <w:sz w:val="28"/>
          <w:szCs w:val="28"/>
        </w:rPr>
      </w:pPr>
      <w:r w:rsidRPr="00C22559">
        <w:rPr>
          <w:rFonts w:ascii="Times New Roman" w:hAnsi="Times New Roman" w:cs="Times New Roman"/>
          <w:sz w:val="28"/>
          <w:szCs w:val="28"/>
        </w:rPr>
        <w:t xml:space="preserve">La conciliación de los principios de unidad, descentralización y autonomía “corresponde al legislador mediante la distribución de competencias entre la Nación y </w:t>
      </w:r>
      <w:r w:rsidRPr="00C22559">
        <w:rPr>
          <w:rFonts w:ascii="Times New Roman" w:hAnsi="Times New Roman" w:cs="Times New Roman"/>
          <w:sz w:val="28"/>
          <w:szCs w:val="28"/>
        </w:rPr>
        <w:t>las entidades territoriales, y la determinación de un sistema de limitaciones recíprocas”</w:t>
      </w:r>
      <w:r w:rsidRPr="00C22559">
        <w:rPr>
          <w:rStyle w:val="Refdenotaalpie"/>
          <w:rFonts w:ascii="Times New Roman" w:hAnsi="Times New Roman"/>
          <w:sz w:val="28"/>
          <w:szCs w:val="28"/>
        </w:rPr>
        <w:footnoteReference w:id="128"/>
      </w:r>
      <w:r w:rsidRPr="00C22559">
        <w:rPr>
          <w:rFonts w:ascii="Times New Roman" w:hAnsi="Times New Roman" w:cs="Times New Roman"/>
          <w:sz w:val="28"/>
          <w:szCs w:val="28"/>
        </w:rPr>
        <w:t>. La autonomía “se encuentra limitada por el principio de centralización política”</w:t>
      </w:r>
      <w:r w:rsidRPr="00C22559">
        <w:rPr>
          <w:rStyle w:val="Refdenotaalpie"/>
          <w:rFonts w:ascii="Times New Roman" w:hAnsi="Times New Roman"/>
          <w:sz w:val="28"/>
          <w:szCs w:val="28"/>
        </w:rPr>
        <w:footnoteReference w:id="129"/>
      </w:r>
      <w:r w:rsidRPr="00C22559">
        <w:rPr>
          <w:rFonts w:ascii="Times New Roman" w:hAnsi="Times New Roman" w:cs="Times New Roman"/>
          <w:sz w:val="28"/>
          <w:szCs w:val="28"/>
        </w:rPr>
        <w:t>, mientras que el principio unitario “está limitado por el núcleo esencial o conten</w:t>
      </w:r>
      <w:r w:rsidRPr="00C22559">
        <w:rPr>
          <w:rFonts w:ascii="Times New Roman" w:hAnsi="Times New Roman" w:cs="Times New Roman"/>
          <w:sz w:val="28"/>
          <w:szCs w:val="28"/>
        </w:rPr>
        <w:t>ido mínimo de la autonomía de las entidades territoriales, el cual es irreductible e indisponible para el legislador”</w:t>
      </w:r>
      <w:r w:rsidRPr="00C22559">
        <w:rPr>
          <w:rStyle w:val="Refdenotaalpie"/>
          <w:rFonts w:ascii="Times New Roman" w:hAnsi="Times New Roman"/>
          <w:sz w:val="28"/>
          <w:szCs w:val="28"/>
        </w:rPr>
        <w:footnoteReference w:id="130"/>
      </w:r>
      <w:r w:rsidRPr="00C22559">
        <w:rPr>
          <w:rFonts w:ascii="Times New Roman" w:hAnsi="Times New Roman" w:cs="Times New Roman"/>
          <w:sz w:val="28"/>
          <w:szCs w:val="28"/>
        </w:rPr>
        <w:t>.</w:t>
      </w:r>
    </w:p>
    <w:p w:rsidR="005B190C" w:rsidRPr="00C22559" w:rsidRDefault="00C22559" w:rsidP="005B190C">
      <w:pPr>
        <w:pStyle w:val="Prrafodelista"/>
        <w:widowControl w:val="0"/>
        <w:tabs>
          <w:tab w:val="left" w:pos="284"/>
          <w:tab w:val="left" w:pos="567"/>
        </w:tabs>
        <w:ind w:left="0"/>
        <w:jc w:val="both"/>
        <w:rPr>
          <w:rFonts w:ascii="Times New Roman" w:hAnsi="Times New Roman" w:cs="Times New Roman"/>
          <w:sz w:val="28"/>
          <w:szCs w:val="28"/>
        </w:rPr>
      </w:pPr>
    </w:p>
    <w:p w:rsidR="005B190C" w:rsidRPr="00C22559" w:rsidRDefault="00C22559" w:rsidP="00E2299B">
      <w:pPr>
        <w:pStyle w:val="Prrafodelista"/>
        <w:widowControl w:val="0"/>
        <w:numPr>
          <w:ilvl w:val="0"/>
          <w:numId w:val="1"/>
        </w:numPr>
        <w:tabs>
          <w:tab w:val="left" w:pos="284"/>
          <w:tab w:val="left" w:pos="567"/>
        </w:tabs>
        <w:ind w:left="0" w:firstLine="0"/>
        <w:jc w:val="both"/>
        <w:rPr>
          <w:rFonts w:ascii="Times New Roman" w:hAnsi="Times New Roman" w:cs="Times New Roman"/>
          <w:sz w:val="28"/>
          <w:szCs w:val="28"/>
        </w:rPr>
      </w:pPr>
      <w:r w:rsidRPr="00C22559">
        <w:rPr>
          <w:rFonts w:ascii="Times New Roman" w:hAnsi="Times New Roman" w:cs="Times New Roman"/>
          <w:sz w:val="28"/>
          <w:szCs w:val="28"/>
        </w:rPr>
        <w:t>La consideración simultánea de los principios de unidad y autonomía no conduce a una contradicción</w:t>
      </w:r>
      <w:r w:rsidRPr="00C22559">
        <w:rPr>
          <w:rFonts w:ascii="Times New Roman" w:hAnsi="Times New Roman" w:cs="Times New Roman"/>
          <w:sz w:val="28"/>
          <w:szCs w:val="28"/>
        </w:rPr>
        <w:t xml:space="preserve"> irresoluble</w:t>
      </w:r>
      <w:r w:rsidRPr="00C22559">
        <w:rPr>
          <w:rFonts w:ascii="Times New Roman" w:hAnsi="Times New Roman" w:cs="Times New Roman"/>
          <w:sz w:val="28"/>
          <w:szCs w:val="28"/>
        </w:rPr>
        <w:t xml:space="preserve">, sino </w:t>
      </w:r>
      <w:r w:rsidRPr="00C22559">
        <w:rPr>
          <w:rFonts w:ascii="Times New Roman" w:hAnsi="Times New Roman" w:cs="Times New Roman"/>
          <w:sz w:val="28"/>
          <w:szCs w:val="28"/>
        </w:rPr>
        <w:t>a una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reflexión en</w:t>
      </w:r>
      <w:r w:rsidRPr="00C22559">
        <w:rPr>
          <w:rFonts w:ascii="Times New Roman" w:hAnsi="Times New Roman" w:cs="Times New Roman"/>
          <w:sz w:val="28"/>
          <w:szCs w:val="28"/>
        </w:rPr>
        <w:t xml:space="preserve"> torno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un régimen político donde convive la diversidad en la unidad; por ello, entre estos mandatos se articula un sistema de limitaciones recíprocas</w:t>
      </w:r>
      <w:r w:rsidRPr="00C22559">
        <w:rPr>
          <w:rStyle w:val="Refdenotaalpie"/>
          <w:rFonts w:ascii="Times New Roman" w:hAnsi="Times New Roman"/>
          <w:sz w:val="28"/>
          <w:szCs w:val="28"/>
        </w:rPr>
        <w:footnoteReference w:id="131"/>
      </w:r>
      <w:r w:rsidRPr="00C22559">
        <w:rPr>
          <w:rFonts w:ascii="Times New Roman" w:hAnsi="Times New Roman" w:cs="Times New Roman"/>
          <w:sz w:val="28"/>
          <w:szCs w:val="28"/>
        </w:rPr>
        <w:t>.</w:t>
      </w:r>
    </w:p>
    <w:p w:rsidR="005B190C" w:rsidRPr="00C22559" w:rsidRDefault="00C22559" w:rsidP="00700286">
      <w:pPr>
        <w:pStyle w:val="Prrafodelista"/>
        <w:widowControl w:val="0"/>
        <w:tabs>
          <w:tab w:val="left" w:pos="284"/>
          <w:tab w:val="left" w:pos="567"/>
        </w:tabs>
        <w:ind w:left="0"/>
        <w:jc w:val="both"/>
        <w:rPr>
          <w:rFonts w:ascii="Times New Roman" w:hAnsi="Times New Roman" w:cs="Times New Roman"/>
          <w:sz w:val="28"/>
          <w:szCs w:val="28"/>
        </w:rPr>
      </w:pPr>
    </w:p>
    <w:p w:rsidR="00A9465B"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El ejercicio del derecho a la libre determinación de los pueblos étnicos da lugar a diferentes </w:t>
      </w:r>
      <w:r w:rsidRPr="00C22559">
        <w:rPr>
          <w:rFonts w:ascii="Times New Roman" w:hAnsi="Times New Roman" w:cs="Times New Roman"/>
          <w:sz w:val="28"/>
          <w:szCs w:val="28"/>
        </w:rPr>
        <w:t>modelos</w:t>
      </w:r>
      <w:r w:rsidRPr="00C22559">
        <w:rPr>
          <w:rFonts w:ascii="Times New Roman" w:hAnsi="Times New Roman" w:cs="Times New Roman"/>
          <w:sz w:val="28"/>
          <w:szCs w:val="28"/>
        </w:rPr>
        <w:t xml:space="preserve"> en contextos diferentes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Para ello, es importante considerar, entre otras, </w:t>
      </w:r>
      <w:r w:rsidRPr="00C22559">
        <w:rPr>
          <w:rFonts w:ascii="Times New Roman" w:hAnsi="Times New Roman" w:cs="Times New Roman"/>
          <w:sz w:val="28"/>
          <w:szCs w:val="28"/>
        </w:rPr>
        <w:t>las</w:t>
      </w:r>
      <w:r w:rsidRPr="00C22559">
        <w:rPr>
          <w:rFonts w:ascii="Times New Roman" w:hAnsi="Times New Roman" w:cs="Times New Roman"/>
          <w:sz w:val="28"/>
          <w:szCs w:val="28"/>
        </w:rPr>
        <w:t xml:space="preserve"> aspiraciones actuales </w:t>
      </w:r>
      <w:r w:rsidRPr="00C22559">
        <w:rPr>
          <w:rFonts w:ascii="Times New Roman" w:hAnsi="Times New Roman" w:cs="Times New Roman"/>
          <w:sz w:val="28"/>
          <w:szCs w:val="28"/>
        </w:rPr>
        <w:t xml:space="preserve">de los pueblos </w:t>
      </w:r>
      <w:r w:rsidRPr="00C22559">
        <w:rPr>
          <w:rFonts w:ascii="Times New Roman" w:hAnsi="Times New Roman" w:cs="Times New Roman"/>
          <w:sz w:val="28"/>
          <w:szCs w:val="28"/>
        </w:rPr>
        <w:t>y el carácter reparador de</w:t>
      </w:r>
      <w:r w:rsidRPr="00C22559">
        <w:rPr>
          <w:rFonts w:ascii="Times New Roman" w:hAnsi="Times New Roman" w:cs="Times New Roman"/>
          <w:sz w:val="28"/>
          <w:szCs w:val="28"/>
        </w:rPr>
        <w:t xml:space="preserve">l </w:t>
      </w:r>
      <w:r w:rsidRPr="00C22559">
        <w:rPr>
          <w:rFonts w:ascii="Times New Roman" w:hAnsi="Times New Roman" w:cs="Times New Roman"/>
          <w:sz w:val="28"/>
          <w:szCs w:val="28"/>
        </w:rPr>
        <w:t>derecho</w:t>
      </w:r>
      <w:r w:rsidRPr="00C22559">
        <w:rPr>
          <w:rStyle w:val="Refdenotaalpie"/>
          <w:rFonts w:ascii="Times New Roman" w:hAnsi="Times New Roman"/>
          <w:sz w:val="28"/>
          <w:szCs w:val="28"/>
        </w:rPr>
        <w:footnoteReference w:id="132"/>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En efecto, los pueblos indígenas se caracterizan por una diversidad extraordinaria; presentan </w:t>
      </w:r>
      <w:r w:rsidRPr="00C22559">
        <w:rPr>
          <w:rFonts w:ascii="Times New Roman" w:hAnsi="Times New Roman" w:cs="Times New Roman"/>
          <w:sz w:val="28"/>
          <w:szCs w:val="28"/>
        </w:rPr>
        <w:t>diferentes historias de colonización y relaciones con las sociedades de su entorno, distintas visiones del mundo y diversas estructuras sociales, políticas, económicas y culturales. Habitan en distintos ecosistemas y, por lo tanto, han desarrollado distint</w:t>
      </w:r>
      <w:r w:rsidRPr="00C22559">
        <w:rPr>
          <w:rFonts w:ascii="Times New Roman" w:hAnsi="Times New Roman" w:cs="Times New Roman"/>
          <w:sz w:val="28"/>
          <w:szCs w:val="28"/>
        </w:rPr>
        <w:t>os medios de subsistencia que les permiten adaptarse mejor a sus tierras y territorios</w:t>
      </w:r>
      <w:r w:rsidRPr="00C22559">
        <w:rPr>
          <w:rStyle w:val="Refdenotaalpie"/>
          <w:rFonts w:ascii="Times New Roman" w:hAnsi="Times New Roman"/>
          <w:sz w:val="28"/>
          <w:szCs w:val="28"/>
        </w:rPr>
        <w:footnoteReference w:id="133"/>
      </w:r>
      <w:r w:rsidRPr="00C22559">
        <w:rPr>
          <w:rFonts w:ascii="Times New Roman" w:hAnsi="Times New Roman" w:cs="Times New Roman"/>
          <w:sz w:val="28"/>
          <w:szCs w:val="28"/>
        </w:rPr>
        <w:t>.</w:t>
      </w:r>
    </w:p>
    <w:p w:rsidR="00552C44" w:rsidRPr="00C22559" w:rsidRDefault="00C22559" w:rsidP="00552C44">
      <w:pPr>
        <w:pStyle w:val="Prrafodelista"/>
        <w:rPr>
          <w:rFonts w:ascii="Times New Roman" w:hAnsi="Times New Roman" w:cs="Times New Roman"/>
          <w:sz w:val="28"/>
          <w:szCs w:val="28"/>
        </w:rPr>
      </w:pPr>
    </w:p>
    <w:p w:rsidR="00231DE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De acuerdo con la </w:t>
      </w:r>
      <w:r w:rsidRPr="00C22559">
        <w:rPr>
          <w:rFonts w:ascii="Times New Roman" w:hAnsi="Times New Roman" w:cs="Times New Roman"/>
          <w:sz w:val="28"/>
          <w:szCs w:val="28"/>
        </w:rPr>
        <w:t>r</w:t>
      </w:r>
      <w:r w:rsidRPr="00C22559">
        <w:rPr>
          <w:rFonts w:ascii="Times New Roman" w:hAnsi="Times New Roman" w:cs="Times New Roman"/>
          <w:sz w:val="28"/>
          <w:szCs w:val="28"/>
        </w:rPr>
        <w:t xml:space="preserve">elatora </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special sobre los derechos de los pueblos indígenas, la autonomía </w:t>
      </w:r>
      <w:r w:rsidRPr="00C22559">
        <w:rPr>
          <w:rFonts w:ascii="Times New Roman" w:hAnsi="Times New Roman" w:cs="Times New Roman"/>
          <w:sz w:val="28"/>
          <w:szCs w:val="28"/>
        </w:rPr>
        <w:t>territorial</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presupone unos elementos transversales</w:t>
      </w:r>
      <w:r w:rsidRPr="00C22559">
        <w:rPr>
          <w:rFonts w:ascii="Times New Roman" w:hAnsi="Times New Roman" w:cs="Times New Roman"/>
          <w:sz w:val="28"/>
          <w:szCs w:val="28"/>
        </w:rPr>
        <w:t xml:space="preserve">, entre los cuales se destacan: </w:t>
      </w:r>
      <w:r w:rsidRPr="00C22559">
        <w:rPr>
          <w:rFonts w:ascii="Times New Roman" w:hAnsi="Times New Roman" w:cs="Times New Roman"/>
          <w:sz w:val="28"/>
          <w:szCs w:val="28"/>
        </w:rPr>
        <w:t xml:space="preserve">(i) el control sobre las tierras, los territorios y los recursos naturales; (ii) </w:t>
      </w:r>
      <w:r w:rsidRPr="00C22559">
        <w:rPr>
          <w:rFonts w:ascii="Times New Roman" w:hAnsi="Times New Roman" w:cs="Times New Roman"/>
          <w:sz w:val="28"/>
          <w:szCs w:val="28"/>
        </w:rPr>
        <w:t>las a</w:t>
      </w:r>
      <w:r w:rsidRPr="00C22559">
        <w:rPr>
          <w:rFonts w:ascii="Times New Roman" w:hAnsi="Times New Roman" w:cs="Times New Roman"/>
          <w:sz w:val="28"/>
          <w:szCs w:val="28"/>
        </w:rPr>
        <w:t>utoridades e instituciones 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y </w:t>
      </w:r>
      <w:r w:rsidRPr="00C22559">
        <w:rPr>
          <w:rFonts w:ascii="Times New Roman" w:hAnsi="Times New Roman" w:cs="Times New Roman"/>
          <w:sz w:val="28"/>
          <w:szCs w:val="28"/>
        </w:rPr>
        <w:t xml:space="preserve">(iii) los medios para </w:t>
      </w:r>
      <w:r w:rsidRPr="00C22559">
        <w:rPr>
          <w:rFonts w:ascii="Times New Roman" w:hAnsi="Times New Roman" w:cs="Times New Roman"/>
          <w:i/>
          <w:iCs/>
          <w:sz w:val="28"/>
          <w:szCs w:val="28"/>
        </w:rPr>
        <w:t>financiar</w:t>
      </w:r>
      <w:r w:rsidRPr="00C22559">
        <w:rPr>
          <w:rFonts w:ascii="Times New Roman" w:hAnsi="Times New Roman" w:cs="Times New Roman"/>
          <w:sz w:val="28"/>
          <w:szCs w:val="28"/>
        </w:rPr>
        <w:t xml:space="preserve"> las funciones de los pueblos indígenas y lograr el derecho a su pro</w:t>
      </w:r>
      <w:r w:rsidRPr="00C22559">
        <w:rPr>
          <w:rFonts w:ascii="Times New Roman" w:hAnsi="Times New Roman" w:cs="Times New Roman"/>
          <w:sz w:val="28"/>
          <w:szCs w:val="28"/>
        </w:rPr>
        <w:t xml:space="preserve">pio desarrollo. Sobre este último, </w:t>
      </w:r>
      <w:r w:rsidRPr="00C22559">
        <w:rPr>
          <w:rFonts w:ascii="Times New Roman" w:hAnsi="Times New Roman" w:cs="Times New Roman"/>
          <w:sz w:val="28"/>
          <w:szCs w:val="28"/>
        </w:rPr>
        <w:t>advirtió</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que</w:t>
      </w:r>
      <w:r w:rsidRPr="00C22559">
        <w:rPr>
          <w:rFonts w:ascii="Times New Roman" w:hAnsi="Times New Roman" w:cs="Times New Roman"/>
          <w:sz w:val="28"/>
          <w:szCs w:val="28"/>
        </w:rPr>
        <w:t>:</w:t>
      </w:r>
    </w:p>
    <w:p w:rsidR="006710C2" w:rsidRPr="00C22559" w:rsidRDefault="00C22559" w:rsidP="006710C2">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46636C" w:rsidRPr="00C22559" w:rsidRDefault="00C22559" w:rsidP="00A018F7">
      <w:pPr>
        <w:pStyle w:val="Prrafodelista"/>
        <w:widowControl w:val="0"/>
        <w:tabs>
          <w:tab w:val="left" w:pos="284"/>
          <w:tab w:val="left" w:pos="567"/>
        </w:tabs>
        <w:jc w:val="both"/>
        <w:rPr>
          <w:rFonts w:ascii="Times New Roman" w:hAnsi="Times New Roman" w:cs="Times New Roman"/>
          <w:sz w:val="28"/>
          <w:szCs w:val="26"/>
        </w:rPr>
      </w:pPr>
      <w:r w:rsidRPr="00C22559">
        <w:rPr>
          <w:rFonts w:ascii="Times New Roman" w:hAnsi="Times New Roman" w:cs="Times New Roman"/>
          <w:sz w:val="28"/>
          <w:szCs w:val="26"/>
        </w:rPr>
        <w:t>“En varios países existen acuerdos financieros con autonomías indígenas formalizadas, pero en la mayoría de los casos es el Estado quien decide las prioridades que rigen el uso de los fondos estatales dentr</w:t>
      </w:r>
      <w:r w:rsidRPr="00C22559">
        <w:rPr>
          <w:rFonts w:ascii="Times New Roman" w:hAnsi="Times New Roman" w:cs="Times New Roman"/>
          <w:sz w:val="28"/>
          <w:szCs w:val="26"/>
        </w:rPr>
        <w:t>o de los territorios indígenas. Además, las transferencias a veces se canalizan a través de autoridades locales del Estado que controlan y condicionan su uso y se encargan de la administración de los recursos y utilizan buena parte de ellos para otros fine</w:t>
      </w:r>
      <w:r w:rsidRPr="00C22559">
        <w:rPr>
          <w:rFonts w:ascii="Times New Roman" w:hAnsi="Times New Roman" w:cs="Times New Roman"/>
          <w:sz w:val="28"/>
          <w:szCs w:val="26"/>
        </w:rPr>
        <w:t xml:space="preserve">s. También es un problema que los procedimientos administrativos para obtener acceso a los fondos y hacer uso de ellos no sean adecuados desde el punto de vista cultural y conlleven una burocracia excesiva. Al mismo tiempo, se ha afirmado que la provisión </w:t>
      </w:r>
      <w:r w:rsidRPr="00C22559">
        <w:rPr>
          <w:rFonts w:ascii="Times New Roman" w:hAnsi="Times New Roman" w:cs="Times New Roman"/>
          <w:sz w:val="28"/>
          <w:szCs w:val="26"/>
        </w:rPr>
        <w:t>por parte del Estado de las medidas especiales necesarias y los servicios básicos se utiliza como mecanismo de control y asimilación, lo que debilita, en lugar de afianzar, el disfrute de la autonomía o el autogobierno por los pueblos indígenas”</w:t>
      </w:r>
      <w:r w:rsidRPr="00C22559">
        <w:rPr>
          <w:rStyle w:val="Refdenotaalpie"/>
          <w:rFonts w:ascii="Times New Roman" w:hAnsi="Times New Roman"/>
          <w:sz w:val="28"/>
          <w:szCs w:val="26"/>
        </w:rPr>
        <w:footnoteReference w:id="134"/>
      </w:r>
      <w:r w:rsidRPr="00C22559">
        <w:rPr>
          <w:rFonts w:ascii="Times New Roman" w:hAnsi="Times New Roman" w:cs="Times New Roman"/>
          <w:sz w:val="28"/>
          <w:szCs w:val="26"/>
        </w:rPr>
        <w:t>.</w:t>
      </w:r>
    </w:p>
    <w:p w:rsidR="006710C2" w:rsidRPr="00C22559" w:rsidRDefault="00C22559" w:rsidP="0046636C">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A9465B" w:rsidRPr="00C22559" w:rsidRDefault="00C22559" w:rsidP="00E2299B">
      <w:pPr>
        <w:pStyle w:val="Prrafodelista"/>
        <w:widowControl w:val="0"/>
        <w:numPr>
          <w:ilvl w:val="0"/>
          <w:numId w:val="1"/>
        </w:numPr>
        <w:tabs>
          <w:tab w:val="left" w:pos="0"/>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w:t>
      </w:r>
      <w:r w:rsidRPr="00C22559">
        <w:rPr>
          <w:rFonts w:ascii="Times New Roman" w:hAnsi="Times New Roman" w:cs="Times New Roman"/>
          <w:sz w:val="28"/>
          <w:szCs w:val="28"/>
        </w:rPr>
        <w:t xml:space="preserve"> fina</w:t>
      </w:r>
      <w:r w:rsidRPr="00C22559">
        <w:rPr>
          <w:rFonts w:ascii="Times New Roman" w:hAnsi="Times New Roman" w:cs="Times New Roman"/>
          <w:sz w:val="28"/>
          <w:szCs w:val="28"/>
        </w:rPr>
        <w:t xml:space="preserve">nciación de los sistemas de gobernanza indígena y </w:t>
      </w:r>
      <w:r w:rsidRPr="00C22559">
        <w:rPr>
          <w:rFonts w:ascii="Times New Roman" w:hAnsi="Times New Roman" w:cs="Times New Roman"/>
          <w:sz w:val="28"/>
          <w:szCs w:val="28"/>
        </w:rPr>
        <w:t>la</w:t>
      </w:r>
      <w:r w:rsidRPr="00C22559">
        <w:rPr>
          <w:rFonts w:ascii="Times New Roman" w:hAnsi="Times New Roman" w:cs="Times New Roman"/>
          <w:sz w:val="28"/>
          <w:szCs w:val="28"/>
        </w:rPr>
        <w:t xml:space="preserve"> prestación </w:t>
      </w:r>
      <w:r w:rsidRPr="00C22559">
        <w:rPr>
          <w:rFonts w:ascii="Times New Roman" w:hAnsi="Times New Roman" w:cs="Times New Roman"/>
          <w:sz w:val="28"/>
          <w:szCs w:val="28"/>
        </w:rPr>
        <w:t xml:space="preserve">directa </w:t>
      </w:r>
      <w:r w:rsidRPr="00C22559">
        <w:rPr>
          <w:rFonts w:ascii="Times New Roman" w:hAnsi="Times New Roman" w:cs="Times New Roman"/>
          <w:sz w:val="28"/>
          <w:szCs w:val="28"/>
        </w:rPr>
        <w:t xml:space="preserve">de servicios es </w:t>
      </w:r>
      <w:r w:rsidRPr="00C22559">
        <w:rPr>
          <w:rFonts w:ascii="Times New Roman" w:hAnsi="Times New Roman" w:cs="Times New Roman"/>
          <w:sz w:val="28"/>
          <w:szCs w:val="28"/>
        </w:rPr>
        <w:t>clave</w:t>
      </w:r>
      <w:r w:rsidRPr="00C22559">
        <w:rPr>
          <w:rFonts w:ascii="Times New Roman" w:hAnsi="Times New Roman" w:cs="Times New Roman"/>
          <w:sz w:val="28"/>
          <w:szCs w:val="28"/>
        </w:rPr>
        <w:t xml:space="preserve"> para la práctica del autogobierno. </w:t>
      </w:r>
      <w:r w:rsidRPr="00C22559">
        <w:rPr>
          <w:rFonts w:ascii="Times New Roman" w:hAnsi="Times New Roman" w:cs="Times New Roman"/>
          <w:sz w:val="28"/>
          <w:szCs w:val="28"/>
        </w:rPr>
        <w:t xml:space="preserve">En efecto, </w:t>
      </w:r>
      <w:r w:rsidRPr="00C22559">
        <w:rPr>
          <w:rFonts w:ascii="Times New Roman" w:hAnsi="Times New Roman" w:cs="Times New Roman"/>
          <w:sz w:val="28"/>
          <w:szCs w:val="28"/>
        </w:rPr>
        <w:t xml:space="preserve">estos pueblos tienen el derecho colectivo a definir libremente su desarrollo económico, social y cultural para </w:t>
      </w:r>
      <w:r w:rsidRPr="00C22559">
        <w:rPr>
          <w:rFonts w:ascii="Times New Roman" w:hAnsi="Times New Roman" w:cs="Times New Roman"/>
          <w:sz w:val="28"/>
          <w:szCs w:val="28"/>
        </w:rPr>
        <w:t>asegurar su existencia y bienestar como grupos diferenciados</w:t>
      </w:r>
      <w:r w:rsidRPr="00C22559">
        <w:rPr>
          <w:rStyle w:val="Refdenotaalpie"/>
          <w:rFonts w:ascii="Times New Roman" w:hAnsi="Times New Roman"/>
          <w:sz w:val="28"/>
          <w:szCs w:val="28"/>
        </w:rPr>
        <w:footnoteReference w:id="135"/>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Pero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w:t>
      </w:r>
      <w:r w:rsidRPr="00C22559">
        <w:rPr>
          <w:rFonts w:ascii="Times New Roman" w:hAnsi="Times New Roman" w:cs="Times New Roman"/>
          <w:sz w:val="28"/>
          <w:szCs w:val="28"/>
        </w:rPr>
        <w:t xml:space="preserve">capacidad </w:t>
      </w:r>
      <w:r w:rsidRPr="00C22559">
        <w:rPr>
          <w:rFonts w:ascii="Times New Roman" w:hAnsi="Times New Roman" w:cs="Times New Roman"/>
          <w:sz w:val="28"/>
          <w:szCs w:val="28"/>
        </w:rPr>
        <w:t xml:space="preserve">real </w:t>
      </w:r>
      <w:r w:rsidRPr="00C22559">
        <w:rPr>
          <w:rFonts w:ascii="Times New Roman" w:hAnsi="Times New Roman" w:cs="Times New Roman"/>
          <w:sz w:val="28"/>
          <w:szCs w:val="28"/>
        </w:rPr>
        <w:t xml:space="preserve">de los pueblos indígenas para financiar sus gobiernos autónomos </w:t>
      </w:r>
      <w:r w:rsidRPr="00C22559">
        <w:rPr>
          <w:rFonts w:ascii="Times New Roman" w:hAnsi="Times New Roman" w:cs="Times New Roman"/>
          <w:sz w:val="28"/>
          <w:szCs w:val="28"/>
        </w:rPr>
        <w:t>“</w:t>
      </w:r>
      <w:r w:rsidRPr="00C22559">
        <w:rPr>
          <w:rFonts w:ascii="Times New Roman" w:hAnsi="Times New Roman" w:cs="Times New Roman"/>
          <w:sz w:val="28"/>
          <w:szCs w:val="28"/>
        </w:rPr>
        <w:t>depende de la idoneidad del apoyo financiero proporcionado por el Estado y el grado en que pueden trabaja</w:t>
      </w:r>
      <w:r w:rsidRPr="00C22559">
        <w:rPr>
          <w:rFonts w:ascii="Times New Roman" w:hAnsi="Times New Roman" w:cs="Times New Roman"/>
          <w:sz w:val="28"/>
          <w:szCs w:val="28"/>
        </w:rPr>
        <w:t xml:space="preserve">r libremente en </w:t>
      </w:r>
      <w:r w:rsidRPr="00C22559">
        <w:rPr>
          <w:rFonts w:ascii="Times New Roman" w:hAnsi="Times New Roman" w:cs="Times New Roman"/>
          <w:i/>
          <w:iCs/>
          <w:sz w:val="28"/>
          <w:szCs w:val="28"/>
        </w:rPr>
        <w:t>pos</w:t>
      </w:r>
      <w:r w:rsidRPr="00C22559">
        <w:rPr>
          <w:rFonts w:ascii="Times New Roman" w:hAnsi="Times New Roman" w:cs="Times New Roman"/>
          <w:sz w:val="28"/>
          <w:szCs w:val="28"/>
        </w:rPr>
        <w:t xml:space="preserve"> de su desarrollo económico”</w:t>
      </w:r>
      <w:r w:rsidRPr="00C22559">
        <w:rPr>
          <w:rStyle w:val="Refdenotaalpie"/>
          <w:rFonts w:ascii="Times New Roman" w:hAnsi="Times New Roman"/>
          <w:sz w:val="28"/>
          <w:szCs w:val="28"/>
        </w:rPr>
        <w:footnoteReference w:id="136"/>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De ahí que los “sistemas de acceso y uso de los recursos públicos deberían adecuarse culturalmente y estar bajo el control directo de los pueblos indígenas”</w:t>
      </w:r>
      <w:r w:rsidRPr="00C22559">
        <w:rPr>
          <w:rStyle w:val="Refdenotaalpie"/>
          <w:rFonts w:ascii="Times New Roman" w:hAnsi="Times New Roman"/>
          <w:sz w:val="28"/>
          <w:szCs w:val="28"/>
        </w:rPr>
        <w:footnoteReference w:id="137"/>
      </w:r>
      <w:r w:rsidRPr="00C22559">
        <w:rPr>
          <w:rFonts w:ascii="Times New Roman" w:hAnsi="Times New Roman" w:cs="Times New Roman"/>
          <w:sz w:val="28"/>
          <w:szCs w:val="28"/>
        </w:rPr>
        <w:t>.</w:t>
      </w:r>
    </w:p>
    <w:p w:rsidR="00862C28" w:rsidRPr="00C22559" w:rsidRDefault="00C22559" w:rsidP="00862C28">
      <w:pPr>
        <w:pStyle w:val="Prrafodelista"/>
        <w:widowControl w:val="0"/>
        <w:tabs>
          <w:tab w:val="left" w:pos="0"/>
          <w:tab w:val="left" w:pos="567"/>
        </w:tabs>
        <w:ind w:left="0"/>
        <w:contextualSpacing w:val="0"/>
        <w:jc w:val="both"/>
        <w:rPr>
          <w:rFonts w:ascii="Times New Roman" w:hAnsi="Times New Roman" w:cs="Times New Roman"/>
          <w:sz w:val="28"/>
          <w:szCs w:val="28"/>
        </w:rPr>
      </w:pPr>
    </w:p>
    <w:p w:rsidR="00122C24" w:rsidRPr="00C22559" w:rsidRDefault="00C22559" w:rsidP="00E2299B">
      <w:pPr>
        <w:pStyle w:val="Prrafodelista"/>
        <w:widowControl w:val="0"/>
        <w:numPr>
          <w:ilvl w:val="0"/>
          <w:numId w:val="1"/>
        </w:numPr>
        <w:tabs>
          <w:tab w:val="left" w:pos="0"/>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Comisión Interamericana de Derechos Humanos</w:t>
      </w:r>
      <w:r w:rsidRPr="00C22559">
        <w:rPr>
          <w:rFonts w:ascii="Times New Roman" w:hAnsi="Times New Roman" w:cs="Times New Roman"/>
          <w:sz w:val="28"/>
          <w:szCs w:val="28"/>
        </w:rPr>
        <w:t xml:space="preserve"> ha recordado que la forma en la que los pueblos indígenas y tribales </w:t>
      </w:r>
      <w:r w:rsidRPr="00C22559">
        <w:rPr>
          <w:rFonts w:ascii="Times New Roman" w:hAnsi="Times New Roman" w:cs="Times New Roman"/>
          <w:sz w:val="28"/>
          <w:szCs w:val="28"/>
        </w:rPr>
        <w:t>dotan de</w:t>
      </w:r>
      <w:r w:rsidRPr="00C22559">
        <w:rPr>
          <w:rFonts w:ascii="Times New Roman" w:hAnsi="Times New Roman" w:cs="Times New Roman"/>
          <w:sz w:val="28"/>
          <w:szCs w:val="28"/>
        </w:rPr>
        <w:t xml:space="preserve"> contenido a determinados derechos no siempre coincide con la </w:t>
      </w:r>
      <w:r w:rsidRPr="00C22559">
        <w:rPr>
          <w:rFonts w:ascii="Times New Roman" w:hAnsi="Times New Roman" w:cs="Times New Roman"/>
          <w:sz w:val="28"/>
          <w:szCs w:val="28"/>
        </w:rPr>
        <w:t>“</w:t>
      </w:r>
      <w:r w:rsidRPr="00C22559">
        <w:rPr>
          <w:rFonts w:ascii="Times New Roman" w:hAnsi="Times New Roman" w:cs="Times New Roman"/>
          <w:sz w:val="28"/>
          <w:szCs w:val="28"/>
        </w:rPr>
        <w:t>mirada occidental</w:t>
      </w:r>
      <w:r w:rsidRPr="00C22559">
        <w:rPr>
          <w:rFonts w:ascii="Times New Roman" w:hAnsi="Times New Roman" w:cs="Times New Roman"/>
          <w:sz w:val="28"/>
          <w:szCs w:val="28"/>
        </w:rPr>
        <w:t>”</w:t>
      </w:r>
      <w:r w:rsidRPr="00C22559">
        <w:rPr>
          <w:rFonts w:ascii="Times New Roman" w:hAnsi="Times New Roman" w:cs="Times New Roman"/>
          <w:sz w:val="28"/>
          <w:szCs w:val="28"/>
        </w:rPr>
        <w:t>. Por ejemplo, el derecho a la educación no es necesariamente sinónimo de aprender a leer o a esc</w:t>
      </w:r>
      <w:r w:rsidRPr="00C22559">
        <w:rPr>
          <w:rFonts w:ascii="Times New Roman" w:hAnsi="Times New Roman" w:cs="Times New Roman"/>
          <w:sz w:val="28"/>
          <w:szCs w:val="28"/>
        </w:rPr>
        <w:t>ribir, ni de acudir a una escuela.</w:t>
      </w:r>
      <w:r w:rsidRPr="00C22559">
        <w:rPr>
          <w:rFonts w:ascii="Times New Roman" w:hAnsi="Times New Roman" w:cs="Times New Roman"/>
          <w:sz w:val="28"/>
          <w:szCs w:val="28"/>
        </w:rPr>
        <w:t xml:space="preserve"> Los pueblos indígenas y tribales pueden tener concepciones particulares de los espacios de formación que involucran conocimientos como conocer la naturaleza, los fenómenos climatológicos, el sonido de la fauna y la flora,</w:t>
      </w:r>
      <w:r w:rsidRPr="00C22559">
        <w:rPr>
          <w:rFonts w:ascii="Times New Roman" w:hAnsi="Times New Roman" w:cs="Times New Roman"/>
          <w:sz w:val="28"/>
          <w:szCs w:val="28"/>
        </w:rPr>
        <w:t xml:space="preserve"> entre otros aspectos importantes para sus planes de vida</w:t>
      </w:r>
      <w:r w:rsidRPr="00C22559">
        <w:rPr>
          <w:rStyle w:val="Refdenotaalpie"/>
          <w:rFonts w:ascii="Times New Roman" w:hAnsi="Times New Roman"/>
          <w:sz w:val="28"/>
          <w:szCs w:val="28"/>
        </w:rPr>
        <w:footnoteReference w:id="138"/>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Por </w:t>
      </w:r>
      <w:r w:rsidRPr="00C22559">
        <w:rPr>
          <w:rFonts w:ascii="Times New Roman" w:hAnsi="Times New Roman" w:cs="Times New Roman"/>
          <w:sz w:val="28"/>
          <w:szCs w:val="28"/>
        </w:rPr>
        <w:t>ello</w:t>
      </w:r>
      <w:r w:rsidRPr="00C22559">
        <w:rPr>
          <w:rFonts w:ascii="Times New Roman" w:hAnsi="Times New Roman" w:cs="Times New Roman"/>
          <w:sz w:val="28"/>
          <w:szCs w:val="28"/>
        </w:rPr>
        <w:t xml:space="preserve">, el derecho a la libre determinación requiere ser releído </w:t>
      </w:r>
      <w:r w:rsidRPr="00C22559">
        <w:rPr>
          <w:rFonts w:ascii="Times New Roman" w:hAnsi="Times New Roman" w:cs="Times New Roman"/>
          <w:sz w:val="28"/>
          <w:szCs w:val="28"/>
        </w:rPr>
        <w:t>con una mirada respetuosa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sus cosmovisiones, </w:t>
      </w:r>
      <w:r w:rsidRPr="00C22559">
        <w:rPr>
          <w:rFonts w:ascii="Times New Roman" w:hAnsi="Times New Roman" w:cs="Times New Roman"/>
          <w:sz w:val="28"/>
          <w:szCs w:val="28"/>
        </w:rPr>
        <w:t>para así</w:t>
      </w:r>
      <w:r w:rsidRPr="00C22559">
        <w:rPr>
          <w:rFonts w:ascii="Times New Roman" w:hAnsi="Times New Roman" w:cs="Times New Roman"/>
          <w:sz w:val="28"/>
          <w:szCs w:val="28"/>
        </w:rPr>
        <w:t xml:space="preserve"> incluir sus saberes propios, de modo que no se imponga desde afuera un único modelo de desarrollo admisible.</w:t>
      </w:r>
    </w:p>
    <w:p w:rsidR="00122C24" w:rsidRPr="00C22559" w:rsidRDefault="00C22559" w:rsidP="00122C24">
      <w:pPr>
        <w:pStyle w:val="Prrafodelista"/>
        <w:rPr>
          <w:rFonts w:ascii="Times New Roman" w:hAnsi="Times New Roman" w:cs="Times New Roman"/>
          <w:sz w:val="28"/>
          <w:szCs w:val="28"/>
        </w:rPr>
      </w:pPr>
    </w:p>
    <w:p w:rsidR="00122C24" w:rsidRPr="00C22559" w:rsidRDefault="00C22559" w:rsidP="00E2299B">
      <w:pPr>
        <w:pStyle w:val="Prrafodelista"/>
        <w:widowControl w:val="0"/>
        <w:numPr>
          <w:ilvl w:val="0"/>
          <w:numId w:val="1"/>
        </w:numPr>
        <w:tabs>
          <w:tab w:val="left" w:pos="0"/>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Un mecanismo que vienen empleando los pueblos indígenas son los “</w:t>
      </w:r>
      <w:r w:rsidRPr="00C22559">
        <w:rPr>
          <w:rFonts w:ascii="Times New Roman" w:hAnsi="Times New Roman" w:cs="Times New Roman"/>
          <w:i/>
          <w:iCs/>
          <w:sz w:val="28"/>
          <w:szCs w:val="28"/>
        </w:rPr>
        <w:t>Planes de Vida”,</w:t>
      </w:r>
      <w:r w:rsidRPr="00C22559">
        <w:rPr>
          <w:rFonts w:ascii="Times New Roman" w:hAnsi="Times New Roman" w:cs="Times New Roman"/>
          <w:sz w:val="28"/>
          <w:szCs w:val="28"/>
        </w:rPr>
        <w:t xml:space="preserve"> que constituyen instrumentos de gestión territorial en los que </w:t>
      </w:r>
      <w:r w:rsidRPr="00C22559">
        <w:rPr>
          <w:rFonts w:ascii="Times New Roman" w:hAnsi="Times New Roman" w:cs="Times New Roman"/>
          <w:sz w:val="28"/>
          <w:szCs w:val="28"/>
        </w:rPr>
        <w:t xml:space="preserve">se detallan los diferentes usos </w:t>
      </w:r>
      <w:r w:rsidRPr="00C22559">
        <w:rPr>
          <w:rFonts w:ascii="Times New Roman" w:hAnsi="Times New Roman" w:cs="Times New Roman"/>
          <w:sz w:val="28"/>
          <w:szCs w:val="28"/>
        </w:rPr>
        <w:t xml:space="preserve">y prioridades dentro </w:t>
      </w:r>
      <w:r w:rsidRPr="00C22559">
        <w:rPr>
          <w:rFonts w:ascii="Times New Roman" w:hAnsi="Times New Roman" w:cs="Times New Roman"/>
          <w:sz w:val="28"/>
          <w:szCs w:val="28"/>
        </w:rPr>
        <w:t>del territorio</w:t>
      </w:r>
      <w:r w:rsidRPr="00C22559">
        <w:rPr>
          <w:rStyle w:val="Refdenotaalpie"/>
          <w:rFonts w:ascii="Times New Roman" w:hAnsi="Times New Roman"/>
          <w:sz w:val="28"/>
          <w:szCs w:val="28"/>
        </w:rPr>
        <w:footnoteReference w:id="139"/>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Precisamente, el Decreto 632 de 2018 dispone que los pueblos </w:t>
      </w:r>
      <w:r w:rsidRPr="00C22559">
        <w:rPr>
          <w:rFonts w:ascii="Times New Roman" w:hAnsi="Times New Roman" w:cs="Times New Roman"/>
          <w:sz w:val="28"/>
          <w:szCs w:val="28"/>
        </w:rPr>
        <w:t xml:space="preserve">indígenas de los departamentos de Amazonas, Guainía y Vaupés </w:t>
      </w:r>
      <w:r w:rsidRPr="00C22559">
        <w:rPr>
          <w:rFonts w:ascii="Times New Roman" w:hAnsi="Times New Roman" w:cs="Times New Roman"/>
          <w:sz w:val="28"/>
          <w:szCs w:val="28"/>
        </w:rPr>
        <w:t xml:space="preserve">impulsarán su </w:t>
      </w:r>
      <w:r w:rsidRPr="00C22559">
        <w:rPr>
          <w:rFonts w:ascii="Times New Roman" w:hAnsi="Times New Roman" w:cs="Times New Roman"/>
          <w:i/>
          <w:iCs/>
          <w:sz w:val="28"/>
          <w:szCs w:val="28"/>
        </w:rPr>
        <w:t>desarrollo propio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desde un entorno de diversidad</w:t>
      </w:r>
      <w:r w:rsidRPr="00C22559">
        <w:rPr>
          <w:rFonts w:ascii="Times New Roman" w:hAnsi="Times New Roman" w:cs="Times New Roman"/>
          <w:sz w:val="28"/>
          <w:szCs w:val="28"/>
        </w:rPr>
        <w:t xml:space="preserve"> c</w:t>
      </w:r>
      <w:r w:rsidRPr="00C22559">
        <w:rPr>
          <w:rFonts w:ascii="Times New Roman" w:hAnsi="Times New Roman" w:cs="Times New Roman"/>
          <w:sz w:val="28"/>
          <w:szCs w:val="28"/>
        </w:rPr>
        <w:t xml:space="preserve">ultural y ambiental </w:t>
      </w:r>
      <w:r w:rsidRPr="00C22559">
        <w:rPr>
          <w:rFonts w:ascii="Times New Roman" w:hAnsi="Times New Roman" w:cs="Times New Roman"/>
          <w:sz w:val="28"/>
          <w:szCs w:val="28"/>
        </w:rPr>
        <w:t xml:space="preserve">(art. </w:t>
      </w:r>
      <w:r w:rsidRPr="00C22559">
        <w:rPr>
          <w:rFonts w:ascii="Times New Roman" w:hAnsi="Times New Roman" w:cs="Times New Roman"/>
          <w:sz w:val="28"/>
          <w:szCs w:val="28"/>
        </w:rPr>
        <w:t>4</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y que los territorios que se formalicen serán los responsables de definir, ejecutar y evaluar las políticas económicas, sociales, ambientales y culturales propias “en el marco de los </w:t>
      </w:r>
      <w:r w:rsidRPr="00C22559">
        <w:rPr>
          <w:rFonts w:ascii="Times New Roman" w:hAnsi="Times New Roman" w:cs="Times New Roman"/>
          <w:i/>
          <w:iCs/>
          <w:sz w:val="28"/>
          <w:szCs w:val="28"/>
        </w:rPr>
        <w:t>planes de vida</w:t>
      </w:r>
      <w:r w:rsidRPr="00C22559">
        <w:rPr>
          <w:rFonts w:ascii="Times New Roman" w:hAnsi="Times New Roman" w:cs="Times New Roman"/>
          <w:sz w:val="28"/>
          <w:szCs w:val="28"/>
        </w:rPr>
        <w:t xml:space="preserve"> o sus equivalentes, dentro del marco de la legislación aplicable y conforme al principio de coordinación” (art. 5).</w:t>
      </w:r>
      <w:r w:rsidRPr="00C22559">
        <w:rPr>
          <w:rFonts w:ascii="Times New Roman" w:hAnsi="Times New Roman" w:cs="Times New Roman"/>
          <w:sz w:val="28"/>
          <w:szCs w:val="28"/>
        </w:rPr>
        <w:t xml:space="preserve"> De hecho, uno de los requisitos para iniciar el trámite de constitución como territorio indígena incluye presentar el </w:t>
      </w:r>
      <w:r w:rsidRPr="00C22559">
        <w:rPr>
          <w:rFonts w:ascii="Times New Roman" w:hAnsi="Times New Roman" w:cs="Times New Roman"/>
          <w:i/>
          <w:iCs/>
          <w:sz w:val="28"/>
          <w:szCs w:val="28"/>
        </w:rPr>
        <w:t>Plan Integral de Vida</w:t>
      </w:r>
      <w:r w:rsidRPr="00C22559">
        <w:rPr>
          <w:rFonts w:ascii="Times New Roman" w:hAnsi="Times New Roman" w:cs="Times New Roman"/>
          <w:sz w:val="28"/>
          <w:szCs w:val="28"/>
        </w:rPr>
        <w:t xml:space="preserve"> del territorio indígena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(art. 9).</w:t>
      </w:r>
    </w:p>
    <w:p w:rsidR="003C19BE" w:rsidRPr="00C22559" w:rsidRDefault="00C22559" w:rsidP="003C19BE">
      <w:pPr>
        <w:pStyle w:val="Prrafodelista"/>
        <w:rPr>
          <w:rFonts w:ascii="Times New Roman" w:hAnsi="Times New Roman" w:cs="Times New Roman"/>
          <w:sz w:val="28"/>
          <w:szCs w:val="28"/>
        </w:rPr>
      </w:pPr>
    </w:p>
    <w:p w:rsidR="00505B2D" w:rsidRPr="00C22559" w:rsidRDefault="00C22559" w:rsidP="00E2299B">
      <w:pPr>
        <w:pStyle w:val="Prrafodelista"/>
        <w:widowControl w:val="0"/>
        <w:numPr>
          <w:ilvl w:val="0"/>
          <w:numId w:val="1"/>
        </w:numPr>
        <w:tabs>
          <w:tab w:val="left" w:pos="0"/>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w:t>
      </w:r>
      <w:r w:rsidRPr="00C22559">
        <w:rPr>
          <w:rFonts w:ascii="Times New Roman" w:hAnsi="Times New Roman" w:cs="Times New Roman"/>
          <w:sz w:val="28"/>
          <w:szCs w:val="28"/>
        </w:rPr>
        <w:t>l núcleo de las garantías de la autonomía se sitúa en los derechos previstos en el artículo 287 de la Constitución Política. De allí se desprende</w:t>
      </w:r>
      <w:r w:rsidRPr="00C22559">
        <w:rPr>
          <w:rFonts w:ascii="Times New Roman" w:hAnsi="Times New Roman" w:cs="Times New Roman"/>
          <w:sz w:val="28"/>
          <w:szCs w:val="28"/>
        </w:rPr>
        <w:t xml:space="preserve"> que</w:t>
      </w:r>
      <w:r w:rsidRPr="00C22559">
        <w:rPr>
          <w:rFonts w:ascii="Times New Roman" w:hAnsi="Times New Roman" w:cs="Times New Roman"/>
          <w:sz w:val="28"/>
          <w:szCs w:val="28"/>
        </w:rPr>
        <w:t xml:space="preserve"> “el ejercicio de la autonomía territorial requiere que una porción ra</w:t>
      </w:r>
      <w:r w:rsidRPr="00C22559">
        <w:rPr>
          <w:rFonts w:ascii="Times New Roman" w:hAnsi="Times New Roman" w:cs="Times New Roman"/>
          <w:sz w:val="28"/>
          <w:szCs w:val="28"/>
        </w:rPr>
        <w:t>zonable de los recursos de las entidades territoriales sea administrada libremente”</w:t>
      </w:r>
      <w:r w:rsidRPr="00C22559">
        <w:rPr>
          <w:rFonts w:ascii="Times New Roman" w:hAnsi="Times New Roman" w:cs="Times New Roman"/>
          <w:sz w:val="28"/>
          <w:szCs w:val="28"/>
          <w:vertAlign w:val="superscript"/>
        </w:rPr>
        <w:footnoteReference w:id="140"/>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La autonomía –derecho y garantía institucional– tiene por objeto que las entidades territoriales cuenten con las condiciones para el cumplimiento de sus funciones y la pr</w:t>
      </w:r>
      <w:r w:rsidRPr="00C22559">
        <w:rPr>
          <w:rFonts w:ascii="Times New Roman" w:hAnsi="Times New Roman" w:cs="Times New Roman"/>
          <w:sz w:val="28"/>
          <w:szCs w:val="28"/>
        </w:rPr>
        <w:t>estación de los servicios a su cargo</w:t>
      </w:r>
      <w:r w:rsidRPr="00C22559">
        <w:rPr>
          <w:rStyle w:val="Refdenotaalpie"/>
          <w:rFonts w:ascii="Times New Roman" w:hAnsi="Times New Roman"/>
          <w:sz w:val="28"/>
          <w:szCs w:val="28"/>
        </w:rPr>
        <w:footnoteReference w:id="141"/>
      </w:r>
      <w:r w:rsidRPr="00C22559">
        <w:rPr>
          <w:rFonts w:ascii="Times New Roman" w:hAnsi="Times New Roman" w:cs="Times New Roman"/>
          <w:sz w:val="28"/>
          <w:szCs w:val="28"/>
        </w:rPr>
        <w:t>.</w:t>
      </w:r>
    </w:p>
    <w:p w:rsidR="00505B2D" w:rsidRPr="00C22559" w:rsidRDefault="00C22559" w:rsidP="00505B2D">
      <w:pPr>
        <w:pStyle w:val="Prrafodelista"/>
        <w:rPr>
          <w:rFonts w:ascii="Times New Roman" w:hAnsi="Times New Roman" w:cs="Times New Roman"/>
          <w:sz w:val="28"/>
          <w:szCs w:val="28"/>
        </w:rPr>
      </w:pPr>
    </w:p>
    <w:p w:rsidR="00B2234A" w:rsidRPr="00C22559" w:rsidRDefault="00C22559" w:rsidP="00E2299B">
      <w:pPr>
        <w:pStyle w:val="Prrafodelista"/>
        <w:widowControl w:val="0"/>
        <w:numPr>
          <w:ilvl w:val="0"/>
          <w:numId w:val="1"/>
        </w:numPr>
        <w:tabs>
          <w:tab w:val="left" w:pos="0"/>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Para la Corte Constitucional, “la autonomía [de los pueblos étnicos] es irrealizable si no se cuenta con los recursos para hacerse efectiva”</w:t>
      </w:r>
      <w:r w:rsidRPr="00C22559">
        <w:rPr>
          <w:rStyle w:val="Refdenotaalpie"/>
          <w:rFonts w:ascii="Times New Roman" w:hAnsi="Times New Roman"/>
          <w:sz w:val="28"/>
          <w:szCs w:val="28"/>
        </w:rPr>
        <w:footnoteReference w:id="142"/>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De ahí que, por ejemplo, </w:t>
      </w:r>
      <w:r w:rsidRPr="00C22559">
        <w:rPr>
          <w:rFonts w:ascii="Times New Roman" w:hAnsi="Times New Roman" w:cs="Times New Roman"/>
          <w:sz w:val="28"/>
          <w:szCs w:val="28"/>
        </w:rPr>
        <w:t xml:space="preserve">la </w:t>
      </w:r>
      <w:r w:rsidRPr="00C22559">
        <w:rPr>
          <w:rFonts w:ascii="Times New Roman" w:hAnsi="Times New Roman" w:cs="Times New Roman"/>
          <w:sz w:val="28"/>
          <w:szCs w:val="28"/>
        </w:rPr>
        <w:t>Sentencia</w:t>
      </w:r>
      <w:r w:rsidRPr="00C22559">
        <w:rPr>
          <w:rFonts w:ascii="Times New Roman" w:hAnsi="Times New Roman" w:cs="Times New Roman"/>
          <w:sz w:val="28"/>
          <w:szCs w:val="28"/>
        </w:rPr>
        <w:t xml:space="preserve"> T-</w:t>
      </w:r>
      <w:r w:rsidRPr="00C22559">
        <w:rPr>
          <w:rFonts w:ascii="Times New Roman" w:hAnsi="Times New Roman" w:cs="Times New Roman"/>
          <w:sz w:val="28"/>
          <w:szCs w:val="28"/>
        </w:rPr>
        <w:t>704 de 2006</w:t>
      </w:r>
      <w:r w:rsidRPr="00C22559">
        <w:rPr>
          <w:rFonts w:ascii="Times New Roman" w:hAnsi="Times New Roman" w:cs="Times New Roman"/>
          <w:sz w:val="28"/>
          <w:szCs w:val="28"/>
        </w:rPr>
        <w:t xml:space="preserve"> conoció </w:t>
      </w:r>
      <w:r w:rsidRPr="00C22559">
        <w:rPr>
          <w:rFonts w:ascii="Times New Roman" w:hAnsi="Times New Roman" w:cs="Times New Roman"/>
          <w:sz w:val="28"/>
          <w:szCs w:val="28"/>
        </w:rPr>
        <w:t xml:space="preserve">una acción de tutela interpuesta </w:t>
      </w:r>
      <w:r w:rsidRPr="00C22559">
        <w:rPr>
          <w:rFonts w:ascii="Times New Roman" w:hAnsi="Times New Roman" w:cs="Times New Roman"/>
          <w:sz w:val="28"/>
          <w:szCs w:val="28"/>
        </w:rPr>
        <w:t>por un</w:t>
      </w:r>
      <w:r w:rsidRPr="00C22559">
        <w:rPr>
          <w:rFonts w:ascii="Times New Roman" w:hAnsi="Times New Roman" w:cs="Times New Roman"/>
          <w:sz w:val="28"/>
          <w:szCs w:val="28"/>
        </w:rPr>
        <w:t xml:space="preserve">a comunidad </w:t>
      </w:r>
      <w:r w:rsidRPr="00C22559">
        <w:rPr>
          <w:rFonts w:ascii="Times New Roman" w:hAnsi="Times New Roman" w:cs="Times New Roman"/>
          <w:sz w:val="28"/>
          <w:szCs w:val="28"/>
        </w:rPr>
        <w:t>Wayúu</w:t>
      </w:r>
      <w:r w:rsidRPr="00C22559">
        <w:rPr>
          <w:rFonts w:ascii="Times New Roman" w:hAnsi="Times New Roman" w:cs="Times New Roman"/>
          <w:sz w:val="28"/>
          <w:szCs w:val="28"/>
        </w:rPr>
        <w:t xml:space="preserve"> que cuestionó las omisiones de las autoridades municipales para ejecutar los recursos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por concepto de participaciones en los ingresos corrientes de la Nación,</w:t>
      </w:r>
      <w:r w:rsidRPr="00C22559">
        <w:rPr>
          <w:rFonts w:ascii="Times New Roman" w:hAnsi="Times New Roman" w:cs="Times New Roman"/>
          <w:sz w:val="28"/>
          <w:szCs w:val="28"/>
        </w:rPr>
        <w:t xml:space="preserve"> les correspondía.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a Corte </w:t>
      </w:r>
      <w:r w:rsidRPr="00C22559">
        <w:rPr>
          <w:rFonts w:ascii="Times New Roman" w:hAnsi="Times New Roman" w:cs="Times New Roman"/>
          <w:sz w:val="28"/>
          <w:szCs w:val="28"/>
        </w:rPr>
        <w:t>concluyó</w:t>
      </w:r>
      <w:r w:rsidRPr="00C22559">
        <w:rPr>
          <w:rFonts w:ascii="Times New Roman" w:hAnsi="Times New Roman" w:cs="Times New Roman"/>
          <w:sz w:val="28"/>
          <w:szCs w:val="28"/>
        </w:rPr>
        <w:t xml:space="preserve"> que no basta el reconocimiento y la protección formal del derecho a la diversidad étnica y cultural de los pueblos indígenas. Es preciso, además, que se </w:t>
      </w:r>
      <w:r w:rsidRPr="00C22559">
        <w:rPr>
          <w:rFonts w:ascii="Times New Roman" w:hAnsi="Times New Roman" w:cs="Times New Roman"/>
          <w:sz w:val="28"/>
          <w:szCs w:val="28"/>
        </w:rPr>
        <w:t xml:space="preserve">garanticen </w:t>
      </w:r>
      <w:r w:rsidRPr="00C22559">
        <w:rPr>
          <w:rFonts w:ascii="Times New Roman" w:hAnsi="Times New Roman" w:cs="Times New Roman"/>
          <w:sz w:val="28"/>
          <w:szCs w:val="28"/>
        </w:rPr>
        <w:t xml:space="preserve">“las </w:t>
      </w:r>
      <w:r w:rsidRPr="00C22559">
        <w:rPr>
          <w:rFonts w:ascii="Times New Roman" w:hAnsi="Times New Roman" w:cs="Times New Roman"/>
          <w:i/>
          <w:iCs/>
          <w:sz w:val="28"/>
          <w:szCs w:val="28"/>
        </w:rPr>
        <w:t>vías</w:t>
      </w:r>
      <w:r w:rsidRPr="00C22559">
        <w:rPr>
          <w:rFonts w:ascii="Times New Roman" w:hAnsi="Times New Roman" w:cs="Times New Roman"/>
          <w:b/>
          <w:bCs/>
          <w:sz w:val="28"/>
          <w:szCs w:val="28"/>
        </w:rPr>
        <w:t xml:space="preserve"> </w:t>
      </w:r>
      <w:r w:rsidRPr="00C22559">
        <w:rPr>
          <w:rFonts w:ascii="Times New Roman" w:hAnsi="Times New Roman" w:cs="Times New Roman"/>
          <w:sz w:val="28"/>
          <w:szCs w:val="28"/>
        </w:rPr>
        <w:t xml:space="preserve">para hacer factible este derecho en la práctica”. Esto supone </w:t>
      </w:r>
      <w:r w:rsidRPr="00C22559">
        <w:rPr>
          <w:rFonts w:ascii="Times New Roman" w:hAnsi="Times New Roman" w:cs="Times New Roman"/>
          <w:sz w:val="28"/>
          <w:szCs w:val="28"/>
        </w:rPr>
        <w:t xml:space="preserve">que “una comunidad </w:t>
      </w:r>
      <w:r w:rsidRPr="00C22559">
        <w:rPr>
          <w:rFonts w:ascii="Times New Roman" w:hAnsi="Times New Roman" w:cs="Times New Roman"/>
          <w:sz w:val="28"/>
          <w:szCs w:val="28"/>
        </w:rPr>
        <w:t xml:space="preserve">indígena que no tenga a su disposición los recursos básicos para realizar sus derechos constitucionales fundamentales a la salud, a la vivienda digna, a la educación, a disponer de agua potable, no está recibiendo un trato digno y se está desconociendo el </w:t>
      </w:r>
      <w:r w:rsidRPr="00C22559">
        <w:rPr>
          <w:rFonts w:ascii="Times New Roman" w:hAnsi="Times New Roman" w:cs="Times New Roman"/>
          <w:sz w:val="28"/>
          <w:szCs w:val="28"/>
        </w:rPr>
        <w:t>derecho constitucional fundamental de la colectividad</w:t>
      </w:r>
      <w:r w:rsidRPr="00C22559">
        <w:rPr>
          <w:rFonts w:ascii="Times New Roman" w:hAnsi="Times New Roman" w:cs="Times New Roman"/>
          <w:sz w:val="28"/>
          <w:szCs w:val="28"/>
        </w:rPr>
        <w:t>. Es más, corre el riesgo de sufrir una discriminación injustificada por pertenencia a una cultura determinada</w:t>
      </w:r>
      <w:r w:rsidRPr="00C22559">
        <w:rPr>
          <w:rFonts w:ascii="Times New Roman" w:hAnsi="Times New Roman" w:cs="Times New Roman"/>
          <w:sz w:val="28"/>
          <w:szCs w:val="28"/>
        </w:rPr>
        <w:t>”</w:t>
      </w:r>
      <w:r w:rsidRPr="00C22559">
        <w:rPr>
          <w:rStyle w:val="Refdenotaalpie"/>
          <w:rFonts w:ascii="Times New Roman" w:hAnsi="Times New Roman"/>
          <w:sz w:val="28"/>
          <w:szCs w:val="28"/>
        </w:rPr>
        <w:footnoteReference w:id="143"/>
      </w:r>
      <w:r w:rsidRPr="00C22559">
        <w:rPr>
          <w:rFonts w:ascii="Times New Roman" w:hAnsi="Times New Roman" w:cs="Times New Roman"/>
          <w:sz w:val="28"/>
          <w:szCs w:val="28"/>
        </w:rPr>
        <w:t>.</w:t>
      </w:r>
    </w:p>
    <w:p w:rsidR="005B1821" w:rsidRPr="00C22559" w:rsidRDefault="00C22559" w:rsidP="005B1821">
      <w:pPr>
        <w:pStyle w:val="Prrafodelista"/>
        <w:widowControl w:val="0"/>
        <w:tabs>
          <w:tab w:val="left" w:pos="0"/>
          <w:tab w:val="left" w:pos="567"/>
        </w:tabs>
        <w:ind w:left="0"/>
        <w:contextualSpacing w:val="0"/>
        <w:jc w:val="both"/>
        <w:rPr>
          <w:rFonts w:ascii="Times New Roman" w:hAnsi="Times New Roman" w:cs="Times New Roman"/>
          <w:sz w:val="28"/>
          <w:szCs w:val="28"/>
        </w:rPr>
      </w:pPr>
    </w:p>
    <w:p w:rsidR="005B1821" w:rsidRPr="00C22559" w:rsidRDefault="00C22559" w:rsidP="00FB4186">
      <w:pPr>
        <w:pStyle w:val="Prrafodelista"/>
        <w:widowControl w:val="0"/>
        <w:numPr>
          <w:ilvl w:val="0"/>
          <w:numId w:val="1"/>
        </w:numPr>
        <w:tabs>
          <w:tab w:val="left" w:pos="0"/>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i/>
          <w:iCs/>
          <w:sz w:val="28"/>
          <w:szCs w:val="28"/>
        </w:rPr>
        <w:t>Conclusión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República de Colombia </w:t>
      </w:r>
      <w:r w:rsidRPr="00C22559">
        <w:rPr>
          <w:rFonts w:ascii="Times New Roman" w:hAnsi="Times New Roman" w:cs="Times New Roman"/>
          <w:sz w:val="28"/>
          <w:szCs w:val="28"/>
        </w:rPr>
        <w:t>es</w:t>
      </w:r>
      <w:r w:rsidRPr="00C22559">
        <w:rPr>
          <w:rFonts w:ascii="Times New Roman" w:hAnsi="Times New Roman" w:cs="Times New Roman"/>
          <w:sz w:val="28"/>
          <w:szCs w:val="28"/>
        </w:rPr>
        <w:t xml:space="preserve"> un proyecto </w:t>
      </w:r>
      <w:r w:rsidRPr="00C22559">
        <w:rPr>
          <w:rFonts w:ascii="Times New Roman" w:hAnsi="Times New Roman" w:cs="Times New Roman"/>
          <w:sz w:val="28"/>
          <w:szCs w:val="28"/>
        </w:rPr>
        <w:t xml:space="preserve">ambicioso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ación que no concibe la unidad como homogenización forzada, sino como </w:t>
      </w:r>
      <w:r w:rsidRPr="00C22559">
        <w:rPr>
          <w:rFonts w:ascii="Times New Roman" w:hAnsi="Times New Roman" w:cs="Times New Roman"/>
          <w:sz w:val="28"/>
          <w:szCs w:val="28"/>
        </w:rPr>
        <w:t>una construcción colectiva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constante </w:t>
      </w:r>
      <w:r w:rsidRPr="00C22559">
        <w:rPr>
          <w:rFonts w:ascii="Times New Roman" w:hAnsi="Times New Roman" w:cs="Times New Roman"/>
          <w:sz w:val="28"/>
          <w:szCs w:val="28"/>
        </w:rPr>
        <w:t xml:space="preserve">y diversa de país. Para los pueblos étnicos, la autonomía territorial </w:t>
      </w:r>
      <w:r w:rsidRPr="00C22559">
        <w:rPr>
          <w:rFonts w:ascii="Times New Roman" w:hAnsi="Times New Roman" w:cs="Times New Roman"/>
          <w:sz w:val="28"/>
          <w:szCs w:val="28"/>
        </w:rPr>
        <w:t>es, sobre todo, un</w:t>
      </w:r>
      <w:r w:rsidRPr="00C22559">
        <w:rPr>
          <w:rFonts w:ascii="Times New Roman" w:hAnsi="Times New Roman" w:cs="Times New Roman"/>
          <w:sz w:val="28"/>
          <w:szCs w:val="28"/>
        </w:rPr>
        <w:t xml:space="preserve"> derecho fundamental atado a </w:t>
      </w:r>
      <w:r w:rsidRPr="00C22559">
        <w:rPr>
          <w:rFonts w:ascii="Times New Roman" w:hAnsi="Times New Roman" w:cs="Times New Roman"/>
          <w:sz w:val="28"/>
          <w:szCs w:val="28"/>
        </w:rPr>
        <w:t>su</w:t>
      </w:r>
      <w:r w:rsidRPr="00C22559">
        <w:rPr>
          <w:rFonts w:ascii="Times New Roman" w:hAnsi="Times New Roman" w:cs="Times New Roman"/>
          <w:sz w:val="28"/>
          <w:szCs w:val="28"/>
        </w:rPr>
        <w:t xml:space="preserve"> supervivencia misma </w:t>
      </w:r>
      <w:r w:rsidRPr="00C22559">
        <w:rPr>
          <w:rFonts w:ascii="Times New Roman" w:hAnsi="Times New Roman" w:cs="Times New Roman"/>
          <w:sz w:val="28"/>
          <w:szCs w:val="28"/>
        </w:rPr>
        <w:t>en tanto</w:t>
      </w:r>
      <w:r w:rsidRPr="00C22559">
        <w:rPr>
          <w:rFonts w:ascii="Times New Roman" w:hAnsi="Times New Roman" w:cs="Times New Roman"/>
          <w:sz w:val="28"/>
          <w:szCs w:val="28"/>
        </w:rPr>
        <w:t xml:space="preserve"> comunidades diferenciadas. Para </w:t>
      </w:r>
      <w:r w:rsidRPr="00C22559">
        <w:rPr>
          <w:rFonts w:ascii="Times New Roman" w:hAnsi="Times New Roman" w:cs="Times New Roman"/>
          <w:sz w:val="28"/>
          <w:szCs w:val="28"/>
        </w:rPr>
        <w:t>estos pueblos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autonomía es </w:t>
      </w:r>
      <w:r w:rsidRPr="00C22559">
        <w:rPr>
          <w:rFonts w:ascii="Times New Roman" w:hAnsi="Times New Roman" w:cs="Times New Roman"/>
          <w:sz w:val="28"/>
          <w:szCs w:val="28"/>
        </w:rPr>
        <w:t xml:space="preserve">una reivindicación </w:t>
      </w:r>
      <w:r w:rsidRPr="00C22559">
        <w:rPr>
          <w:rFonts w:ascii="Times New Roman" w:hAnsi="Times New Roman" w:cs="Times New Roman"/>
          <w:sz w:val="28"/>
          <w:szCs w:val="28"/>
        </w:rPr>
        <w:t>que consulta la historia</w:t>
      </w:r>
      <w:r w:rsidRPr="00C22559">
        <w:rPr>
          <w:rFonts w:ascii="Times New Roman" w:hAnsi="Times New Roman" w:cs="Times New Roman"/>
          <w:sz w:val="28"/>
          <w:szCs w:val="28"/>
        </w:rPr>
        <w:t xml:space="preserve">, pero también un modelo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 xml:space="preserve">desarrollo propio </w:t>
      </w:r>
      <w:r w:rsidRPr="00C22559">
        <w:rPr>
          <w:rFonts w:ascii="Times New Roman" w:hAnsi="Times New Roman" w:cs="Times New Roman"/>
          <w:sz w:val="28"/>
          <w:szCs w:val="28"/>
        </w:rPr>
        <w:t>que mira hacia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l futuro. </w:t>
      </w:r>
      <w:r w:rsidRPr="00C22559">
        <w:rPr>
          <w:rFonts w:ascii="Times New Roman" w:hAnsi="Times New Roman" w:cs="Times New Roman"/>
          <w:sz w:val="28"/>
          <w:szCs w:val="28"/>
        </w:rPr>
        <w:t>Esta</w:t>
      </w:r>
      <w:r w:rsidRPr="00C22559">
        <w:rPr>
          <w:rFonts w:ascii="Times New Roman" w:hAnsi="Times New Roman" w:cs="Times New Roman"/>
          <w:sz w:val="28"/>
          <w:szCs w:val="28"/>
        </w:rPr>
        <w:t xml:space="preserve"> autonomía depende, en buen</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parte, del acceso a las fuentes de financiac</w:t>
      </w:r>
      <w:r w:rsidRPr="00C22559">
        <w:rPr>
          <w:rFonts w:ascii="Times New Roman" w:hAnsi="Times New Roman" w:cs="Times New Roman"/>
          <w:sz w:val="28"/>
          <w:szCs w:val="28"/>
        </w:rPr>
        <w:t xml:space="preserve">ión que les permita cumplir sus funciones y hacer realidad sus </w:t>
      </w:r>
      <w:r w:rsidRPr="00C22559">
        <w:rPr>
          <w:rFonts w:ascii="Times New Roman" w:hAnsi="Times New Roman" w:cs="Times New Roman"/>
          <w:i/>
          <w:iCs/>
          <w:sz w:val="28"/>
          <w:szCs w:val="28"/>
        </w:rPr>
        <w:t>planes de vida</w:t>
      </w:r>
      <w:r w:rsidRPr="00C22559">
        <w:rPr>
          <w:rFonts w:ascii="Times New Roman" w:hAnsi="Times New Roman" w:cs="Times New Roman"/>
          <w:sz w:val="28"/>
          <w:szCs w:val="28"/>
        </w:rPr>
        <w:t>.</w:t>
      </w:r>
    </w:p>
    <w:p w:rsidR="00EF1043" w:rsidRPr="00C22559" w:rsidRDefault="00C22559" w:rsidP="0071044C">
      <w:pPr>
        <w:rPr>
          <w:rFonts w:ascii="Times New Roman" w:hAnsi="Times New Roman" w:cs="Times New Roman"/>
          <w:sz w:val="28"/>
          <w:szCs w:val="28"/>
        </w:rPr>
      </w:pPr>
    </w:p>
    <w:p w:rsidR="00434A31" w:rsidRPr="00C22559" w:rsidRDefault="00C22559" w:rsidP="00434A31">
      <w:pPr>
        <w:pStyle w:val="Ttulo2"/>
        <w:rPr>
          <w:rFonts w:ascii="Times New Roman" w:hAnsi="Times New Roman" w:cs="Times New Roman"/>
          <w:lang w:eastAsia="es-ES"/>
        </w:rPr>
      </w:pPr>
      <w:r w:rsidRPr="00C22559">
        <w:rPr>
          <w:rFonts w:ascii="Times New Roman" w:hAnsi="Times New Roman" w:cs="Times New Roman"/>
          <w:lang w:eastAsia="es-ES"/>
        </w:rPr>
        <w:t>6</w:t>
      </w:r>
      <w:r w:rsidRPr="00C22559">
        <w:rPr>
          <w:rFonts w:ascii="Times New Roman" w:hAnsi="Times New Roman" w:cs="Times New Roman"/>
          <w:lang w:eastAsia="es-ES"/>
        </w:rPr>
        <w:t xml:space="preserve">. </w:t>
      </w:r>
      <w:r w:rsidRPr="00C22559">
        <w:rPr>
          <w:rFonts w:ascii="Times New Roman" w:hAnsi="Times New Roman" w:cs="Times New Roman"/>
          <w:lang w:eastAsia="es-ES"/>
        </w:rPr>
        <w:t xml:space="preserve">La promesa incumplida de la ley orgánica del ordenamiento territorial y el alcance de los decretos </w:t>
      </w:r>
      <w:r w:rsidRPr="00C22559">
        <w:rPr>
          <w:rFonts w:ascii="Times New Roman" w:hAnsi="Times New Roman" w:cs="Times New Roman"/>
          <w:lang w:eastAsia="es-ES"/>
        </w:rPr>
        <w:t>que profiera el presidente de la República</w:t>
      </w:r>
    </w:p>
    <w:p w:rsidR="00434A31" w:rsidRPr="00C22559" w:rsidRDefault="00C22559" w:rsidP="009257A9">
      <w:pPr>
        <w:ind w:right="-34"/>
        <w:jc w:val="both"/>
        <w:rPr>
          <w:rFonts w:ascii="Times New Roman" w:hAnsi="Times New Roman" w:cs="Times New Roman"/>
          <w:sz w:val="28"/>
          <w:szCs w:val="28"/>
          <w:lang w:eastAsia="es-ES"/>
        </w:rPr>
      </w:pPr>
    </w:p>
    <w:p w:rsidR="00393D83"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El artículo 286 </w:t>
      </w:r>
      <w:r w:rsidRPr="00C22559">
        <w:rPr>
          <w:rFonts w:ascii="Times New Roman" w:hAnsi="Times New Roman" w:cs="Times New Roman"/>
          <w:sz w:val="28"/>
          <w:szCs w:val="28"/>
          <w:lang w:eastAsia="es-ES"/>
        </w:rPr>
        <w:t xml:space="preserve">de la </w:t>
      </w:r>
      <w:r w:rsidRPr="00C22559">
        <w:rPr>
          <w:rFonts w:ascii="Times New Roman" w:hAnsi="Times New Roman" w:cs="Times New Roman"/>
          <w:sz w:val="28"/>
          <w:szCs w:val="28"/>
          <w:lang w:eastAsia="es-ES"/>
        </w:rPr>
        <w:t>Constitución de 1991</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define</w:t>
      </w:r>
      <w:r w:rsidRPr="00C22559">
        <w:rPr>
          <w:rFonts w:ascii="Times New Roman" w:hAnsi="Times New Roman" w:cs="Times New Roman"/>
          <w:sz w:val="28"/>
          <w:szCs w:val="28"/>
          <w:lang w:eastAsia="es-ES"/>
        </w:rPr>
        <w:t xml:space="preserve"> como </w:t>
      </w:r>
      <w:r w:rsidRPr="00C22559">
        <w:rPr>
          <w:rFonts w:ascii="Times New Roman" w:hAnsi="Times New Roman" w:cs="Times New Roman"/>
          <w:i/>
          <w:iCs/>
          <w:sz w:val="28"/>
          <w:szCs w:val="28"/>
          <w:lang w:eastAsia="es-ES"/>
        </w:rPr>
        <w:t xml:space="preserve">entidades territoriales </w:t>
      </w:r>
      <w:r w:rsidRPr="00C22559">
        <w:rPr>
          <w:rFonts w:ascii="Times New Roman" w:hAnsi="Times New Roman" w:cs="Times New Roman"/>
          <w:sz w:val="28"/>
          <w:szCs w:val="28"/>
          <w:lang w:eastAsia="es-ES"/>
        </w:rPr>
        <w:t>a “los departamentos, los distritos, los municipios y los territorios indígenas”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l artículo </w:t>
      </w:r>
      <w:r w:rsidRPr="00C22559">
        <w:rPr>
          <w:rFonts w:ascii="Times New Roman" w:hAnsi="Times New Roman" w:cs="Times New Roman"/>
          <w:sz w:val="28"/>
          <w:szCs w:val="28"/>
          <w:lang w:eastAsia="es-ES"/>
        </w:rPr>
        <w:t>32</w:t>
      </w:r>
      <w:r w:rsidRPr="00C22559">
        <w:rPr>
          <w:rFonts w:ascii="Times New Roman" w:hAnsi="Times New Roman" w:cs="Times New Roman"/>
          <w:sz w:val="28"/>
          <w:szCs w:val="28"/>
          <w:lang w:eastAsia="es-ES"/>
        </w:rPr>
        <w:t>9,</w:t>
      </w:r>
      <w:r w:rsidRPr="00C22559">
        <w:rPr>
          <w:rFonts w:ascii="Times New Roman" w:hAnsi="Times New Roman" w:cs="Times New Roman"/>
          <w:sz w:val="28"/>
          <w:szCs w:val="28"/>
          <w:lang w:eastAsia="es-ES"/>
        </w:rPr>
        <w:t xml:space="preserve"> por su parte, </w:t>
      </w:r>
      <w:r w:rsidRPr="00C22559">
        <w:rPr>
          <w:rFonts w:ascii="Times New Roman" w:hAnsi="Times New Roman" w:cs="Times New Roman"/>
          <w:sz w:val="28"/>
          <w:szCs w:val="28"/>
          <w:lang w:eastAsia="es-ES"/>
        </w:rPr>
        <w:t xml:space="preserve">indica que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l</w:t>
      </w:r>
      <w:r w:rsidRPr="00C22559">
        <w:rPr>
          <w:rFonts w:ascii="Times New Roman" w:hAnsi="Times New Roman" w:cs="Times New Roman"/>
          <w:sz w:val="28"/>
          <w:szCs w:val="28"/>
          <w:lang w:eastAsia="es-ES"/>
        </w:rPr>
        <w:t xml:space="preserve">a conformación de las </w:t>
      </w:r>
      <w:r w:rsidRPr="00C22559">
        <w:rPr>
          <w:rFonts w:ascii="Times New Roman" w:hAnsi="Times New Roman" w:cs="Times New Roman"/>
          <w:i/>
          <w:iCs/>
          <w:sz w:val="28"/>
          <w:szCs w:val="28"/>
          <w:lang w:eastAsia="es-ES"/>
        </w:rPr>
        <w:t>entidades territoriales indígenas</w:t>
      </w:r>
      <w:r w:rsidRPr="00C22559">
        <w:rPr>
          <w:rFonts w:ascii="Times New Roman" w:hAnsi="Times New Roman" w:cs="Times New Roman"/>
          <w:sz w:val="28"/>
          <w:szCs w:val="28"/>
          <w:lang w:eastAsia="es-ES"/>
        </w:rPr>
        <w:t xml:space="preserve"> se hará con sujec</w:t>
      </w:r>
      <w:r w:rsidRPr="00C22559">
        <w:rPr>
          <w:rFonts w:ascii="Times New Roman" w:hAnsi="Times New Roman" w:cs="Times New Roman"/>
          <w:sz w:val="28"/>
          <w:szCs w:val="28"/>
          <w:lang w:eastAsia="es-ES"/>
        </w:rPr>
        <w:t>ión a lo dispuesto en la Ley Orgánica de Ordenamiento Territorial”</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l artículo 330 refiere que </w:t>
      </w:r>
      <w:r w:rsidRPr="00C22559">
        <w:rPr>
          <w:rFonts w:ascii="Times New Roman" w:hAnsi="Times New Roman" w:cs="Times New Roman"/>
          <w:sz w:val="28"/>
          <w:szCs w:val="28"/>
          <w:lang w:eastAsia="es-ES"/>
        </w:rPr>
        <w:t xml:space="preserve">los </w:t>
      </w:r>
      <w:r w:rsidRPr="00C22559">
        <w:rPr>
          <w:rFonts w:ascii="Times New Roman" w:hAnsi="Times New Roman" w:cs="Times New Roman"/>
          <w:i/>
          <w:iCs/>
          <w:sz w:val="28"/>
          <w:szCs w:val="28"/>
          <w:lang w:eastAsia="es-ES"/>
        </w:rPr>
        <w:t xml:space="preserve">territorios indígenas </w:t>
      </w:r>
      <w:r w:rsidRPr="00C22559">
        <w:rPr>
          <w:rFonts w:ascii="Times New Roman" w:hAnsi="Times New Roman" w:cs="Times New Roman"/>
          <w:sz w:val="28"/>
          <w:szCs w:val="28"/>
          <w:lang w:eastAsia="es-ES"/>
        </w:rPr>
        <w:t xml:space="preserve">estarán gobernados por consejos conformados y reglamentados según los usos y costumbres de sus comunidades y ejercerán </w:t>
      </w:r>
      <w:r w:rsidRPr="00C22559">
        <w:rPr>
          <w:rFonts w:ascii="Times New Roman" w:hAnsi="Times New Roman" w:cs="Times New Roman"/>
          <w:sz w:val="28"/>
          <w:szCs w:val="28"/>
          <w:lang w:eastAsia="es-ES"/>
        </w:rPr>
        <w:t xml:space="preserve">varias </w:t>
      </w:r>
      <w:r w:rsidRPr="00C22559">
        <w:rPr>
          <w:rFonts w:ascii="Times New Roman" w:hAnsi="Times New Roman" w:cs="Times New Roman"/>
          <w:sz w:val="28"/>
          <w:szCs w:val="28"/>
          <w:lang w:eastAsia="es-ES"/>
        </w:rPr>
        <w:t>funciones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incluyen</w:t>
      </w:r>
      <w:r w:rsidRPr="00C22559">
        <w:rPr>
          <w:rFonts w:ascii="Times New Roman" w:hAnsi="Times New Roman" w:cs="Times New Roman"/>
          <w:sz w:val="28"/>
          <w:szCs w:val="28"/>
          <w:lang w:eastAsia="es-ES"/>
        </w:rPr>
        <w:t>do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la de percibir y distribuir los recursos.</w:t>
      </w:r>
    </w:p>
    <w:p w:rsidR="00606EB1" w:rsidRPr="00C22559" w:rsidRDefault="00C22559" w:rsidP="00606EB1">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020F89" w:rsidRPr="00C22559" w:rsidRDefault="00C22559" w:rsidP="00860D8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Ahora bien, la propia Constitución de 1991 anticipó que la </w:t>
      </w:r>
      <w:r w:rsidRPr="00C22559">
        <w:rPr>
          <w:rFonts w:ascii="Times New Roman" w:hAnsi="Times New Roman" w:cs="Times New Roman"/>
          <w:sz w:val="28"/>
          <w:szCs w:val="28"/>
          <w:lang w:eastAsia="es-ES"/>
        </w:rPr>
        <w:t xml:space="preserve">Ley Orgánica de Ordenamiento Territorial podría tomar cierto tiempo. Por tal razón, </w:t>
      </w:r>
      <w:r w:rsidRPr="00C22559">
        <w:rPr>
          <w:rFonts w:ascii="Times New Roman" w:hAnsi="Times New Roman" w:cs="Times New Roman"/>
          <w:sz w:val="28"/>
          <w:szCs w:val="28"/>
          <w:lang w:eastAsia="es-ES"/>
        </w:rPr>
        <w:t>y para evitar</w:t>
      </w:r>
      <w:r w:rsidRPr="00C22559">
        <w:rPr>
          <w:rFonts w:ascii="Times New Roman" w:hAnsi="Times New Roman" w:cs="Times New Roman"/>
          <w:sz w:val="28"/>
          <w:szCs w:val="28"/>
          <w:lang w:eastAsia="es-ES"/>
        </w:rPr>
        <w:t xml:space="preserve"> una indefinición permanente, </w:t>
      </w:r>
      <w:r w:rsidRPr="00C22559">
        <w:rPr>
          <w:rFonts w:ascii="Times New Roman" w:hAnsi="Times New Roman" w:cs="Times New Roman"/>
          <w:sz w:val="28"/>
          <w:szCs w:val="28"/>
          <w:lang w:eastAsia="es-ES"/>
        </w:rPr>
        <w:t>el ar</w:t>
      </w:r>
      <w:r w:rsidRPr="00C22559">
        <w:rPr>
          <w:rFonts w:ascii="Times New Roman" w:hAnsi="Times New Roman" w:cs="Times New Roman"/>
          <w:sz w:val="28"/>
          <w:szCs w:val="28"/>
          <w:lang w:eastAsia="es-ES"/>
        </w:rPr>
        <w:t xml:space="preserve">tículo 56 transitorio del texto constitucional </w:t>
      </w:r>
      <w:r w:rsidRPr="00C22559">
        <w:rPr>
          <w:rFonts w:ascii="Times New Roman" w:hAnsi="Times New Roman" w:cs="Times New Roman"/>
          <w:sz w:val="28"/>
          <w:szCs w:val="28"/>
          <w:lang w:eastAsia="es-ES"/>
        </w:rPr>
        <w:t>facultó al gobierno par</w:t>
      </w:r>
      <w:r w:rsidRPr="00C22559">
        <w:rPr>
          <w:rFonts w:ascii="Times New Roman" w:hAnsi="Times New Roman" w:cs="Times New Roman"/>
          <w:sz w:val="28"/>
          <w:szCs w:val="28"/>
          <w:lang w:eastAsia="es-ES"/>
        </w:rPr>
        <w:t>a</w:t>
      </w:r>
      <w:r w:rsidRPr="00C22559">
        <w:rPr>
          <w:rFonts w:ascii="Times New Roman" w:hAnsi="Times New Roman" w:cs="Times New Roman"/>
          <w:sz w:val="28"/>
          <w:szCs w:val="28"/>
          <w:lang w:eastAsia="es-ES"/>
        </w:rPr>
        <w:t xml:space="preserve"> proferir “las normas fiscales necesarias y las demás relativas al funcionamiento de los </w:t>
      </w:r>
      <w:r w:rsidRPr="00C22559">
        <w:rPr>
          <w:rFonts w:ascii="Times New Roman" w:hAnsi="Times New Roman" w:cs="Times New Roman"/>
          <w:i/>
          <w:iCs/>
          <w:sz w:val="28"/>
          <w:szCs w:val="28"/>
          <w:lang w:eastAsia="es-ES"/>
        </w:rPr>
        <w:t>territorios indígenas</w:t>
      </w:r>
      <w:r w:rsidRPr="00C22559">
        <w:rPr>
          <w:rFonts w:ascii="Times New Roman" w:hAnsi="Times New Roman" w:cs="Times New Roman"/>
          <w:sz w:val="28"/>
          <w:szCs w:val="28"/>
          <w:lang w:eastAsia="es-ES"/>
        </w:rPr>
        <w:t xml:space="preserve"> y su coordinación con las demás </w:t>
      </w:r>
      <w:r w:rsidRPr="00C22559">
        <w:rPr>
          <w:rFonts w:ascii="Times New Roman" w:hAnsi="Times New Roman" w:cs="Times New Roman"/>
          <w:i/>
          <w:iCs/>
          <w:sz w:val="28"/>
          <w:szCs w:val="28"/>
          <w:lang w:eastAsia="es-ES"/>
        </w:rPr>
        <w:t>entidades territoriales</w:t>
      </w:r>
      <w:r w:rsidRPr="00C22559">
        <w:rPr>
          <w:rFonts w:ascii="Times New Roman" w:hAnsi="Times New Roman" w:cs="Times New Roman"/>
          <w:sz w:val="28"/>
          <w:szCs w:val="28"/>
          <w:lang w:eastAsia="es-ES"/>
        </w:rPr>
        <w:t>”.</w:t>
      </w:r>
    </w:p>
    <w:p w:rsidR="00020F89" w:rsidRPr="00C22559" w:rsidRDefault="00C22559" w:rsidP="00020F89">
      <w:pPr>
        <w:pStyle w:val="Prrafodelista"/>
        <w:rPr>
          <w:rFonts w:ascii="Times New Roman" w:hAnsi="Times New Roman" w:cs="Times New Roman"/>
          <w:sz w:val="28"/>
          <w:szCs w:val="28"/>
        </w:rPr>
      </w:pPr>
    </w:p>
    <w:p w:rsidR="00383611" w:rsidRPr="00C22559" w:rsidRDefault="00C22559" w:rsidP="00990193">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stas normas </w:t>
      </w:r>
      <w:r w:rsidRPr="00C22559">
        <w:rPr>
          <w:rFonts w:ascii="Times New Roman" w:hAnsi="Times New Roman" w:cs="Times New Roman"/>
          <w:sz w:val="28"/>
          <w:szCs w:val="28"/>
        </w:rPr>
        <w:t>ameritan</w:t>
      </w:r>
      <w:r w:rsidRPr="00C22559">
        <w:rPr>
          <w:rFonts w:ascii="Times New Roman" w:hAnsi="Times New Roman" w:cs="Times New Roman"/>
          <w:sz w:val="28"/>
          <w:szCs w:val="28"/>
        </w:rPr>
        <w:t xml:space="preserve"> una primera reflexión.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unque la Constitución </w:t>
      </w:r>
      <w:r w:rsidRPr="00C22559">
        <w:rPr>
          <w:rFonts w:ascii="Times New Roman" w:hAnsi="Times New Roman" w:cs="Times New Roman"/>
          <w:sz w:val="28"/>
          <w:szCs w:val="28"/>
        </w:rPr>
        <w:t xml:space="preserve">emplea los </w:t>
      </w:r>
      <w:r w:rsidRPr="00C22559">
        <w:rPr>
          <w:rFonts w:ascii="Times New Roman" w:hAnsi="Times New Roman" w:cs="Times New Roman"/>
          <w:sz w:val="28"/>
          <w:szCs w:val="28"/>
        </w:rPr>
        <w:t>conceptos</w:t>
      </w:r>
      <w:r w:rsidRPr="00C22559">
        <w:rPr>
          <w:rFonts w:ascii="Times New Roman" w:hAnsi="Times New Roman" w:cs="Times New Roman"/>
          <w:sz w:val="28"/>
          <w:szCs w:val="28"/>
        </w:rPr>
        <w:t xml:space="preserve"> de</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 xml:space="preserve">territorios indígenas </w:t>
      </w:r>
      <w:r w:rsidRPr="00C22559">
        <w:rPr>
          <w:rFonts w:ascii="Times New Roman" w:hAnsi="Times New Roman" w:cs="Times New Roman"/>
          <w:sz w:val="28"/>
          <w:szCs w:val="28"/>
        </w:rPr>
        <w:t xml:space="preserve">y </w:t>
      </w:r>
      <w:r w:rsidRPr="00C22559">
        <w:rPr>
          <w:rFonts w:ascii="Times New Roman" w:hAnsi="Times New Roman" w:cs="Times New Roman"/>
          <w:i/>
          <w:iCs/>
          <w:sz w:val="28"/>
          <w:szCs w:val="28"/>
        </w:rPr>
        <w:t xml:space="preserve">entidades territoriales indígenas, </w:t>
      </w:r>
      <w:r w:rsidRPr="00C22559">
        <w:rPr>
          <w:rFonts w:ascii="Times New Roman" w:hAnsi="Times New Roman" w:cs="Times New Roman"/>
          <w:sz w:val="28"/>
          <w:szCs w:val="28"/>
        </w:rPr>
        <w:t>no los defini</w:t>
      </w:r>
      <w:r w:rsidRPr="00C22559">
        <w:rPr>
          <w:rFonts w:ascii="Times New Roman" w:hAnsi="Times New Roman" w:cs="Times New Roman"/>
          <w:sz w:val="28"/>
          <w:szCs w:val="28"/>
        </w:rPr>
        <w:t>ó; incluso,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algunos apartados</w:t>
      </w:r>
      <w:r w:rsidRPr="00C22559">
        <w:rPr>
          <w:rFonts w:ascii="Times New Roman" w:hAnsi="Times New Roman" w:cs="Times New Roman"/>
          <w:sz w:val="28"/>
          <w:szCs w:val="28"/>
        </w:rPr>
        <w:t xml:space="preserve"> parecen usarlos indistintamente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Así, por ejemplo, el artículo 286 </w:t>
      </w:r>
      <w:r w:rsidRPr="00C22559">
        <w:rPr>
          <w:rFonts w:ascii="Times New Roman" w:hAnsi="Times New Roman" w:cs="Times New Roman"/>
          <w:sz w:val="28"/>
          <w:szCs w:val="28"/>
        </w:rPr>
        <w:t>los term</w:t>
      </w:r>
      <w:r w:rsidRPr="00C22559">
        <w:rPr>
          <w:rFonts w:ascii="Times New Roman" w:hAnsi="Times New Roman" w:cs="Times New Roman"/>
          <w:sz w:val="28"/>
          <w:szCs w:val="28"/>
        </w:rPr>
        <w:t xml:space="preserve">ina </w:t>
      </w:r>
      <w:r w:rsidRPr="00C22559">
        <w:rPr>
          <w:rFonts w:ascii="Times New Roman" w:hAnsi="Times New Roman" w:cs="Times New Roman"/>
          <w:sz w:val="28"/>
          <w:szCs w:val="28"/>
        </w:rPr>
        <w:t>equiparándolos</w:t>
      </w:r>
      <w:r w:rsidRPr="00C22559">
        <w:rPr>
          <w:rFonts w:ascii="Times New Roman" w:hAnsi="Times New Roman" w:cs="Times New Roman"/>
          <w:sz w:val="28"/>
          <w:szCs w:val="28"/>
        </w:rPr>
        <w:t xml:space="preserve"> cuando incluye a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dentro de la clasificación de </w:t>
      </w:r>
      <w:r w:rsidRPr="00C22559">
        <w:rPr>
          <w:rFonts w:ascii="Times New Roman" w:hAnsi="Times New Roman" w:cs="Times New Roman"/>
          <w:i/>
          <w:iCs/>
          <w:sz w:val="28"/>
          <w:szCs w:val="28"/>
        </w:rPr>
        <w:t>entidades territoriales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por su parte, el artículo 56 transitorio</w:t>
      </w:r>
      <w:r w:rsidRPr="00C22559">
        <w:rPr>
          <w:rFonts w:ascii="Times New Roman" w:hAnsi="Times New Roman" w:cs="Times New Roman"/>
          <w:sz w:val="28"/>
          <w:szCs w:val="28"/>
        </w:rPr>
        <w:t xml:space="preserve"> habilita al </w:t>
      </w:r>
      <w:r w:rsidRPr="00C22559">
        <w:rPr>
          <w:rFonts w:ascii="Times New Roman" w:hAnsi="Times New Roman" w:cs="Times New Roman"/>
          <w:sz w:val="28"/>
          <w:szCs w:val="28"/>
        </w:rPr>
        <w:t>gobierno</w:t>
      </w:r>
      <w:r w:rsidRPr="00C22559">
        <w:rPr>
          <w:rFonts w:ascii="Times New Roman" w:hAnsi="Times New Roman" w:cs="Times New Roman"/>
          <w:sz w:val="28"/>
          <w:szCs w:val="28"/>
        </w:rPr>
        <w:t xml:space="preserve"> para </w:t>
      </w:r>
      <w:r w:rsidRPr="00C22559">
        <w:rPr>
          <w:rFonts w:ascii="Times New Roman" w:hAnsi="Times New Roman" w:cs="Times New Roman"/>
          <w:sz w:val="28"/>
          <w:szCs w:val="28"/>
        </w:rPr>
        <w:t xml:space="preserve">regular el funcionamiento de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y su relaci</w:t>
      </w:r>
      <w:r w:rsidRPr="00C22559">
        <w:rPr>
          <w:rFonts w:ascii="Times New Roman" w:hAnsi="Times New Roman" w:cs="Times New Roman"/>
          <w:sz w:val="28"/>
          <w:szCs w:val="28"/>
        </w:rPr>
        <w:t>ó</w:t>
      </w:r>
      <w:r w:rsidRPr="00C22559">
        <w:rPr>
          <w:rFonts w:ascii="Times New Roman" w:hAnsi="Times New Roman" w:cs="Times New Roman"/>
          <w:sz w:val="28"/>
          <w:szCs w:val="28"/>
        </w:rPr>
        <w:t xml:space="preserve">n con las </w:t>
      </w:r>
      <w:r w:rsidRPr="00C22559">
        <w:rPr>
          <w:rFonts w:ascii="Times New Roman" w:hAnsi="Times New Roman" w:cs="Times New Roman"/>
          <w:i/>
          <w:iCs/>
          <w:sz w:val="28"/>
          <w:szCs w:val="28"/>
        </w:rPr>
        <w:t>demás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entidades territoriales, </w:t>
      </w:r>
      <w:r w:rsidRPr="00C22559">
        <w:rPr>
          <w:rFonts w:ascii="Times New Roman" w:hAnsi="Times New Roman" w:cs="Times New Roman"/>
          <w:sz w:val="28"/>
          <w:szCs w:val="28"/>
        </w:rPr>
        <w:t xml:space="preserve">dando a entender que se trata de </w:t>
      </w:r>
      <w:r w:rsidRPr="00C22559">
        <w:rPr>
          <w:rFonts w:ascii="Times New Roman" w:hAnsi="Times New Roman" w:cs="Times New Roman"/>
          <w:sz w:val="28"/>
          <w:szCs w:val="28"/>
        </w:rPr>
        <w:t>categorías equivalentes. Por el contrario,</w:t>
      </w:r>
      <w:r w:rsidRPr="00C22559">
        <w:rPr>
          <w:rFonts w:ascii="Times New Roman" w:hAnsi="Times New Roman" w:cs="Times New Roman"/>
          <w:sz w:val="28"/>
          <w:szCs w:val="28"/>
        </w:rPr>
        <w:t xml:space="preserve"> el artículo 329 señala que los </w:t>
      </w:r>
      <w:r w:rsidRPr="00C22559">
        <w:rPr>
          <w:rFonts w:ascii="Times New Roman" w:hAnsi="Times New Roman" w:cs="Times New Roman"/>
          <w:i/>
          <w:iCs/>
          <w:sz w:val="28"/>
          <w:szCs w:val="28"/>
        </w:rPr>
        <w:t>territorios</w:t>
      </w:r>
      <w:r w:rsidRPr="00C22559">
        <w:rPr>
          <w:rFonts w:ascii="Times New Roman" w:hAnsi="Times New Roman" w:cs="Times New Roman"/>
          <w:sz w:val="28"/>
          <w:szCs w:val="28"/>
        </w:rPr>
        <w:t xml:space="preserve"> podrán constituirse en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xml:space="preserve"> y que </w:t>
      </w:r>
      <w:r w:rsidRPr="00C22559">
        <w:rPr>
          <w:rFonts w:ascii="Times New Roman" w:hAnsi="Times New Roman" w:cs="Times New Roman"/>
          <w:sz w:val="28"/>
          <w:szCs w:val="28"/>
        </w:rPr>
        <w:t xml:space="preserve">para ello se requiere </w:t>
      </w:r>
      <w:r w:rsidRPr="00C22559">
        <w:rPr>
          <w:rFonts w:ascii="Times New Roman" w:hAnsi="Times New Roman" w:cs="Times New Roman"/>
          <w:sz w:val="28"/>
          <w:szCs w:val="28"/>
        </w:rPr>
        <w:t>la Ley Orgá</w:t>
      </w:r>
      <w:r w:rsidRPr="00C22559">
        <w:rPr>
          <w:rFonts w:ascii="Times New Roman" w:hAnsi="Times New Roman" w:cs="Times New Roman"/>
          <w:sz w:val="28"/>
          <w:szCs w:val="28"/>
        </w:rPr>
        <w:t>nica de Ordenamiento Territorial</w:t>
      </w:r>
      <w:r w:rsidRPr="00C22559">
        <w:rPr>
          <w:rFonts w:ascii="Times New Roman" w:hAnsi="Times New Roman" w:cs="Times New Roman"/>
          <w:sz w:val="28"/>
          <w:szCs w:val="28"/>
        </w:rPr>
        <w:t xml:space="preserve">, sentando </w:t>
      </w:r>
      <w:r w:rsidRPr="00C22559">
        <w:rPr>
          <w:rFonts w:ascii="Times New Roman" w:hAnsi="Times New Roman" w:cs="Times New Roman"/>
          <w:sz w:val="28"/>
          <w:szCs w:val="28"/>
        </w:rPr>
        <w:t>aquí</w:t>
      </w:r>
      <w:r w:rsidRPr="00C22559">
        <w:rPr>
          <w:rFonts w:ascii="Times New Roman" w:hAnsi="Times New Roman" w:cs="Times New Roman"/>
          <w:sz w:val="28"/>
          <w:szCs w:val="28"/>
        </w:rPr>
        <w:t xml:space="preserve"> una distinción entre </w:t>
      </w:r>
      <w:r w:rsidRPr="00C22559">
        <w:rPr>
          <w:rFonts w:ascii="Times New Roman" w:hAnsi="Times New Roman" w:cs="Times New Roman"/>
          <w:sz w:val="28"/>
          <w:szCs w:val="28"/>
        </w:rPr>
        <w:t xml:space="preserve">ambas </w:t>
      </w:r>
      <w:r w:rsidRPr="00C22559">
        <w:rPr>
          <w:rFonts w:ascii="Times New Roman" w:hAnsi="Times New Roman" w:cs="Times New Roman"/>
          <w:sz w:val="28"/>
          <w:szCs w:val="28"/>
        </w:rPr>
        <w:t>categorías</w:t>
      </w:r>
      <w:r w:rsidRPr="00C22559">
        <w:rPr>
          <w:rFonts w:ascii="Times New Roman" w:hAnsi="Times New Roman" w:cs="Times New Roman"/>
          <w:sz w:val="28"/>
          <w:szCs w:val="28"/>
        </w:rPr>
        <w:t>.</w:t>
      </w:r>
    </w:p>
    <w:p w:rsidR="00383611" w:rsidRPr="00C22559" w:rsidRDefault="00C22559" w:rsidP="00383611">
      <w:pPr>
        <w:pStyle w:val="Prrafodelista"/>
        <w:rPr>
          <w:rFonts w:ascii="Times New Roman" w:hAnsi="Times New Roman" w:cs="Times New Roman"/>
          <w:sz w:val="28"/>
          <w:szCs w:val="28"/>
        </w:rPr>
      </w:pPr>
    </w:p>
    <w:p w:rsidR="00480A9E" w:rsidRPr="00C22559" w:rsidRDefault="00C22559" w:rsidP="00764F7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o es del todo claro </w:t>
      </w:r>
      <w:r w:rsidRPr="00C22559">
        <w:rPr>
          <w:rFonts w:ascii="Times New Roman" w:hAnsi="Times New Roman" w:cs="Times New Roman"/>
          <w:sz w:val="28"/>
          <w:szCs w:val="28"/>
        </w:rPr>
        <w:t xml:space="preserve">entonces </w:t>
      </w:r>
      <w:r w:rsidRPr="00C22559">
        <w:rPr>
          <w:rFonts w:ascii="Times New Roman" w:hAnsi="Times New Roman" w:cs="Times New Roman"/>
          <w:sz w:val="28"/>
          <w:szCs w:val="28"/>
        </w:rPr>
        <w:t>que la Constitución</w:t>
      </w:r>
      <w:r w:rsidRPr="00C22559">
        <w:rPr>
          <w:rFonts w:ascii="Times New Roman" w:hAnsi="Times New Roman" w:cs="Times New Roman"/>
          <w:sz w:val="28"/>
          <w:szCs w:val="28"/>
        </w:rPr>
        <w:t xml:space="preserve"> diferenci</w:t>
      </w:r>
      <w:r w:rsidRPr="00C22559">
        <w:rPr>
          <w:rFonts w:ascii="Times New Roman" w:hAnsi="Times New Roman" w:cs="Times New Roman"/>
          <w:sz w:val="28"/>
          <w:szCs w:val="28"/>
        </w:rPr>
        <w:t>e</w:t>
      </w:r>
      <w:r w:rsidRPr="00C22559">
        <w:rPr>
          <w:rFonts w:ascii="Times New Roman" w:hAnsi="Times New Roman" w:cs="Times New Roman"/>
          <w:sz w:val="28"/>
          <w:szCs w:val="28"/>
        </w:rPr>
        <w:t xml:space="preserve"> estos conceptos como categorías </w:t>
      </w:r>
      <w:r w:rsidRPr="00C22559">
        <w:rPr>
          <w:rFonts w:ascii="Times New Roman" w:hAnsi="Times New Roman" w:cs="Times New Roman"/>
          <w:sz w:val="28"/>
          <w:szCs w:val="28"/>
        </w:rPr>
        <w:t>autónomas</w:t>
      </w:r>
      <w:r w:rsidRPr="00C22559">
        <w:rPr>
          <w:rFonts w:ascii="Times New Roman" w:hAnsi="Times New Roman" w:cs="Times New Roman"/>
          <w:sz w:val="28"/>
          <w:szCs w:val="28"/>
        </w:rPr>
        <w:t xml:space="preserve"> y en qué sentido </w:t>
      </w:r>
      <w:r w:rsidRPr="00C22559">
        <w:rPr>
          <w:rFonts w:ascii="Times New Roman" w:hAnsi="Times New Roman" w:cs="Times New Roman"/>
          <w:sz w:val="28"/>
          <w:szCs w:val="28"/>
        </w:rPr>
        <w:t>serían distintas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Pero lo cierto es que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diferencia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entre </w:t>
      </w:r>
      <w:r w:rsidRPr="00C22559">
        <w:rPr>
          <w:rFonts w:ascii="Times New Roman" w:hAnsi="Times New Roman" w:cs="Times New Roman"/>
          <w:i/>
          <w:iCs/>
          <w:sz w:val="28"/>
          <w:szCs w:val="28"/>
        </w:rPr>
        <w:t>entidades territoriales</w:t>
      </w:r>
      <w:r w:rsidRPr="00C22559">
        <w:rPr>
          <w:rFonts w:ascii="Times New Roman" w:hAnsi="Times New Roman" w:cs="Times New Roman"/>
          <w:sz w:val="28"/>
          <w:szCs w:val="28"/>
        </w:rPr>
        <w:t xml:space="preserve"> y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se hace palpable en los decretos proferidos por el presidente de la República</w:t>
      </w:r>
      <w:r w:rsidRPr="00C22559">
        <w:rPr>
          <w:rFonts w:ascii="Times New Roman" w:hAnsi="Times New Roman" w:cs="Times New Roman"/>
          <w:sz w:val="28"/>
          <w:szCs w:val="28"/>
        </w:rPr>
        <w:t xml:space="preserve">, en ejercicio del artículo 56 transitorio. </w:t>
      </w:r>
      <w:r w:rsidRPr="00C22559">
        <w:rPr>
          <w:rFonts w:ascii="Times New Roman" w:hAnsi="Times New Roman" w:cs="Times New Roman"/>
          <w:sz w:val="28"/>
          <w:szCs w:val="28"/>
        </w:rPr>
        <w:t xml:space="preserve">Los decretos que hoy </w:t>
      </w:r>
      <w:r w:rsidRPr="00C22559">
        <w:rPr>
          <w:rFonts w:ascii="Times New Roman" w:hAnsi="Times New Roman" w:cs="Times New Roman"/>
          <w:sz w:val="28"/>
          <w:szCs w:val="28"/>
        </w:rPr>
        <w:t>estudia</w:t>
      </w:r>
      <w:r w:rsidRPr="00C22559">
        <w:rPr>
          <w:rFonts w:ascii="Times New Roman" w:hAnsi="Times New Roman" w:cs="Times New Roman"/>
          <w:sz w:val="28"/>
          <w:szCs w:val="28"/>
        </w:rPr>
        <w:t xml:space="preserve"> la Corte Constitucional ‒decretos 1953 de</w:t>
      </w:r>
      <w:r w:rsidRPr="00C22559">
        <w:rPr>
          <w:rFonts w:ascii="Times New Roman" w:hAnsi="Times New Roman" w:cs="Times New Roman"/>
          <w:sz w:val="28"/>
          <w:szCs w:val="28"/>
        </w:rPr>
        <w:t xml:space="preserve"> 2014, </w:t>
      </w:r>
      <w:r w:rsidRPr="00C22559">
        <w:rPr>
          <w:rFonts w:ascii="Times New Roman" w:hAnsi="Times New Roman" w:cs="Times New Roman"/>
          <w:sz w:val="28"/>
          <w:szCs w:val="28"/>
        </w:rPr>
        <w:t xml:space="preserve">632 de 2018 y 488 de 2025‒ se refieren únicamente a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De hecho, el primero de estos estatutos </w:t>
      </w:r>
      <w:r w:rsidRPr="00C22559">
        <w:rPr>
          <w:rFonts w:ascii="Times New Roman" w:hAnsi="Times New Roman" w:cs="Times New Roman"/>
          <w:sz w:val="28"/>
          <w:szCs w:val="28"/>
        </w:rPr>
        <w:t>ratifica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esta </w:t>
      </w:r>
      <w:r w:rsidRPr="00C22559">
        <w:rPr>
          <w:rFonts w:ascii="Times New Roman" w:hAnsi="Times New Roman" w:cs="Times New Roman"/>
          <w:sz w:val="28"/>
          <w:szCs w:val="28"/>
        </w:rPr>
        <w:t xml:space="preserve">distinción cuando señala </w:t>
      </w:r>
      <w:r w:rsidRPr="00C22559">
        <w:rPr>
          <w:rFonts w:ascii="Times New Roman" w:hAnsi="Times New Roman" w:cs="Times New Roman"/>
          <w:sz w:val="28"/>
          <w:szCs w:val="28"/>
        </w:rPr>
        <w:t xml:space="preserve">que </w:t>
      </w:r>
      <w:r w:rsidRPr="00C22559">
        <w:rPr>
          <w:rFonts w:ascii="Times New Roman" w:hAnsi="Times New Roman" w:cs="Times New Roman"/>
          <w:sz w:val="28"/>
          <w:szCs w:val="28"/>
        </w:rPr>
        <w:t xml:space="preserve">“los Territorios Indígenas podrán ponerse en funcionamiento, de manera transitoria, de </w:t>
      </w:r>
      <w:r w:rsidRPr="00C22559">
        <w:rPr>
          <w:rFonts w:ascii="Times New Roman" w:hAnsi="Times New Roman" w:cs="Times New Roman"/>
          <w:sz w:val="28"/>
          <w:szCs w:val="28"/>
        </w:rPr>
        <w:t>conformidad con las disposiciones del presente decreto, mientras el Congreso expide la Ley Orgánica de Ordenamiento Territorial que crea las entidades territoriales indígena”</w:t>
      </w:r>
      <w:r w:rsidRPr="00C22559">
        <w:rPr>
          <w:rStyle w:val="Refdenotaalpie"/>
          <w:rFonts w:ascii="Times New Roman" w:hAnsi="Times New Roman"/>
          <w:sz w:val="28"/>
          <w:szCs w:val="28"/>
        </w:rPr>
        <w:footnoteReference w:id="144"/>
      </w:r>
      <w:r w:rsidRPr="00C22559">
        <w:rPr>
          <w:rFonts w:ascii="Times New Roman" w:hAnsi="Times New Roman" w:cs="Times New Roman"/>
          <w:sz w:val="28"/>
          <w:szCs w:val="28"/>
        </w:rPr>
        <w:t>.</w:t>
      </w:r>
    </w:p>
    <w:p w:rsidR="00480A9E" w:rsidRPr="00C22559" w:rsidRDefault="00C22559" w:rsidP="00480A9E">
      <w:pPr>
        <w:pStyle w:val="Prrafodelista"/>
        <w:rPr>
          <w:rFonts w:ascii="Times New Roman" w:hAnsi="Times New Roman" w:cs="Times New Roman"/>
          <w:sz w:val="28"/>
          <w:szCs w:val="28"/>
        </w:rPr>
      </w:pPr>
    </w:p>
    <w:p w:rsidR="00764F7B" w:rsidRPr="00C22559" w:rsidRDefault="00C22559" w:rsidP="00764F7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 xml:space="preserve">poder ejecutivo ha adoptado un criterio </w:t>
      </w:r>
      <w:r w:rsidRPr="00C22559">
        <w:rPr>
          <w:rFonts w:ascii="Times New Roman" w:hAnsi="Times New Roman" w:cs="Times New Roman"/>
          <w:sz w:val="28"/>
          <w:szCs w:val="28"/>
        </w:rPr>
        <w:t xml:space="preserve">hermenéutico, </w:t>
      </w:r>
      <w:r w:rsidRPr="00C22559">
        <w:rPr>
          <w:rFonts w:ascii="Times New Roman" w:hAnsi="Times New Roman" w:cs="Times New Roman"/>
          <w:sz w:val="28"/>
          <w:szCs w:val="28"/>
        </w:rPr>
        <w:t>según el cual sus com</w:t>
      </w:r>
      <w:r w:rsidRPr="00C22559">
        <w:rPr>
          <w:rFonts w:ascii="Times New Roman" w:hAnsi="Times New Roman" w:cs="Times New Roman"/>
          <w:sz w:val="28"/>
          <w:szCs w:val="28"/>
        </w:rPr>
        <w:t>petencias transitorias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le</w:t>
      </w:r>
      <w:r w:rsidRPr="00C22559">
        <w:rPr>
          <w:rFonts w:ascii="Times New Roman" w:hAnsi="Times New Roman" w:cs="Times New Roman"/>
          <w:sz w:val="28"/>
          <w:szCs w:val="28"/>
        </w:rPr>
        <w:t xml:space="preserve"> permite</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únicamente</w:t>
      </w:r>
      <w:r w:rsidRPr="00C22559">
        <w:rPr>
          <w:rFonts w:ascii="Times New Roman" w:hAnsi="Times New Roman" w:cs="Times New Roman"/>
          <w:sz w:val="28"/>
          <w:szCs w:val="28"/>
        </w:rPr>
        <w:t xml:space="preserve"> poner en marcha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pero no puede reemplazar al legislador ordinario</w:t>
      </w:r>
      <w:r w:rsidRPr="00C22559">
        <w:rPr>
          <w:rFonts w:ascii="Times New Roman" w:hAnsi="Times New Roman" w:cs="Times New Roman"/>
          <w:sz w:val="28"/>
          <w:szCs w:val="28"/>
        </w:rPr>
        <w:t xml:space="preserve"> para crear, en sentido estricto, a las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Esta postura se ve reflejada en los decretos</w:t>
      </w:r>
      <w:r w:rsidRPr="00C22559">
        <w:rPr>
          <w:rFonts w:ascii="Times New Roman" w:hAnsi="Times New Roman" w:cs="Times New Roman"/>
          <w:sz w:val="28"/>
          <w:szCs w:val="28"/>
        </w:rPr>
        <w:t xml:space="preserve"> de rango legal que ha proferido el presidente de la República, incluyendo el Decreto 632 de 2018.</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Tal enfoque</w:t>
      </w:r>
      <w:r w:rsidRPr="00C22559">
        <w:rPr>
          <w:rFonts w:ascii="Times New Roman" w:hAnsi="Times New Roman" w:cs="Times New Roman"/>
          <w:sz w:val="28"/>
          <w:szCs w:val="28"/>
        </w:rPr>
        <w:t xml:space="preserve"> resulta razonable, </w:t>
      </w:r>
      <w:r w:rsidRPr="00C22559">
        <w:rPr>
          <w:rFonts w:ascii="Times New Roman" w:hAnsi="Times New Roman" w:cs="Times New Roman"/>
          <w:sz w:val="28"/>
          <w:szCs w:val="28"/>
        </w:rPr>
        <w:t xml:space="preserve">en principio, </w:t>
      </w:r>
      <w:r w:rsidRPr="00C22559">
        <w:rPr>
          <w:rFonts w:ascii="Times New Roman" w:hAnsi="Times New Roman" w:cs="Times New Roman"/>
          <w:sz w:val="28"/>
          <w:szCs w:val="28"/>
        </w:rPr>
        <w:t xml:space="preserve">en tanto que reconoce y es deferente con la competencia general que tiene el Congreso de la República para </w:t>
      </w:r>
      <w:r w:rsidRPr="00C22559">
        <w:rPr>
          <w:rFonts w:ascii="Times New Roman" w:hAnsi="Times New Roman" w:cs="Times New Roman"/>
          <w:sz w:val="28"/>
          <w:szCs w:val="28"/>
        </w:rPr>
        <w:t>proferir</w:t>
      </w:r>
      <w:r w:rsidRPr="00C22559">
        <w:rPr>
          <w:rFonts w:ascii="Times New Roman" w:hAnsi="Times New Roman" w:cs="Times New Roman"/>
          <w:sz w:val="28"/>
          <w:szCs w:val="28"/>
        </w:rPr>
        <w:t xml:space="preserve"> de manera integral una</w:t>
      </w:r>
      <w:r w:rsidRPr="00C22559">
        <w:rPr>
          <w:rFonts w:ascii="Times New Roman" w:hAnsi="Times New Roman" w:cs="Times New Roman"/>
          <w:sz w:val="28"/>
          <w:szCs w:val="28"/>
        </w:rPr>
        <w:t xml:space="preserve"> ley orgánica de ordenamiento territorial.</w:t>
      </w:r>
    </w:p>
    <w:p w:rsidR="000E1911" w:rsidRPr="00C22559" w:rsidRDefault="00C22559" w:rsidP="000E1911">
      <w:pPr>
        <w:pStyle w:val="Prrafodelista"/>
        <w:rPr>
          <w:rFonts w:ascii="Times New Roman" w:hAnsi="Times New Roman" w:cs="Times New Roman"/>
          <w:sz w:val="28"/>
          <w:szCs w:val="28"/>
        </w:rPr>
      </w:pPr>
    </w:p>
    <w:p w:rsidR="00836BB9"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No le corresponde </w:t>
      </w:r>
      <w:r w:rsidRPr="00C22559">
        <w:rPr>
          <w:rFonts w:ascii="Times New Roman" w:hAnsi="Times New Roman" w:cs="Times New Roman"/>
          <w:sz w:val="28"/>
          <w:szCs w:val="28"/>
        </w:rPr>
        <w:t xml:space="preserve">a la Sala </w:t>
      </w:r>
      <w:r w:rsidRPr="00C22559">
        <w:rPr>
          <w:rFonts w:ascii="Times New Roman" w:hAnsi="Times New Roman" w:cs="Times New Roman"/>
          <w:sz w:val="28"/>
          <w:szCs w:val="28"/>
        </w:rPr>
        <w:t xml:space="preserve">en este </w:t>
      </w:r>
      <w:r w:rsidRPr="00C22559">
        <w:rPr>
          <w:rFonts w:ascii="Times New Roman" w:hAnsi="Times New Roman" w:cs="Times New Roman"/>
          <w:sz w:val="28"/>
          <w:szCs w:val="28"/>
        </w:rPr>
        <w:t xml:space="preserve">expediente </w:t>
      </w:r>
      <w:r w:rsidRPr="00C22559">
        <w:rPr>
          <w:rFonts w:ascii="Times New Roman" w:hAnsi="Times New Roman" w:cs="Times New Roman"/>
          <w:sz w:val="28"/>
          <w:szCs w:val="28"/>
        </w:rPr>
        <w:t>determinar</w:t>
      </w:r>
      <w:r w:rsidRPr="00C22559">
        <w:rPr>
          <w:rFonts w:ascii="Times New Roman" w:hAnsi="Times New Roman" w:cs="Times New Roman"/>
          <w:sz w:val="28"/>
          <w:szCs w:val="28"/>
        </w:rPr>
        <w:t xml:space="preserve"> en abstracto</w:t>
      </w:r>
      <w:r w:rsidRPr="00C22559">
        <w:rPr>
          <w:rFonts w:ascii="Times New Roman" w:hAnsi="Times New Roman" w:cs="Times New Roman"/>
          <w:sz w:val="28"/>
          <w:szCs w:val="28"/>
        </w:rPr>
        <w:t xml:space="preserve"> la </w:t>
      </w:r>
      <w:r w:rsidRPr="00C22559">
        <w:rPr>
          <w:rFonts w:ascii="Times New Roman" w:hAnsi="Times New Roman" w:cs="Times New Roman"/>
          <w:sz w:val="28"/>
          <w:szCs w:val="28"/>
        </w:rPr>
        <w:t>identidad</w:t>
      </w:r>
      <w:r w:rsidRPr="00C22559">
        <w:rPr>
          <w:rFonts w:ascii="Times New Roman" w:hAnsi="Times New Roman" w:cs="Times New Roman"/>
          <w:sz w:val="28"/>
          <w:szCs w:val="28"/>
        </w:rPr>
        <w:t xml:space="preserve"> o</w:t>
      </w:r>
      <w:r w:rsidRPr="00C22559">
        <w:rPr>
          <w:rFonts w:ascii="Times New Roman" w:hAnsi="Times New Roman" w:cs="Times New Roman"/>
          <w:sz w:val="28"/>
          <w:szCs w:val="28"/>
        </w:rPr>
        <w:t xml:space="preserve"> las</w:t>
      </w:r>
      <w:r w:rsidRPr="00C22559">
        <w:rPr>
          <w:rFonts w:ascii="Times New Roman" w:hAnsi="Times New Roman" w:cs="Times New Roman"/>
          <w:sz w:val="28"/>
          <w:szCs w:val="28"/>
        </w:rPr>
        <w:t xml:space="preserve"> diferencias conceptuales </w:t>
      </w:r>
      <w:r w:rsidRPr="00C22559">
        <w:rPr>
          <w:rFonts w:ascii="Times New Roman" w:hAnsi="Times New Roman" w:cs="Times New Roman"/>
          <w:sz w:val="28"/>
          <w:szCs w:val="28"/>
        </w:rPr>
        <w:t>que subyacen a las categorías de</w:t>
      </w:r>
      <w:r w:rsidRPr="00C22559">
        <w:rPr>
          <w:rFonts w:ascii="Times New Roman" w:hAnsi="Times New Roman" w:cs="Times New Roman"/>
          <w:sz w:val="28"/>
          <w:szCs w:val="28"/>
        </w:rPr>
        <w:t xml:space="preserve">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y las </w:t>
      </w:r>
      <w:r w:rsidRPr="00C22559">
        <w:rPr>
          <w:rFonts w:ascii="Times New Roman" w:hAnsi="Times New Roman" w:cs="Times New Roman"/>
          <w:i/>
          <w:iCs/>
          <w:sz w:val="28"/>
          <w:szCs w:val="28"/>
        </w:rPr>
        <w:t>e</w:t>
      </w:r>
      <w:r w:rsidRPr="00C22559">
        <w:rPr>
          <w:rFonts w:ascii="Times New Roman" w:hAnsi="Times New Roman" w:cs="Times New Roman"/>
          <w:i/>
          <w:iCs/>
          <w:sz w:val="28"/>
          <w:szCs w:val="28"/>
        </w:rPr>
        <w:t>ntidades territoriales indígenas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pues ello supera el problema jurídico.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w:t>
      </w:r>
      <w:r w:rsidRPr="00C22559">
        <w:rPr>
          <w:rFonts w:ascii="Times New Roman" w:hAnsi="Times New Roman" w:cs="Times New Roman"/>
          <w:sz w:val="28"/>
          <w:szCs w:val="28"/>
        </w:rPr>
        <w:t xml:space="preserve">ero sí </w:t>
      </w:r>
      <w:r w:rsidRPr="00C22559">
        <w:rPr>
          <w:rFonts w:ascii="Times New Roman" w:hAnsi="Times New Roman" w:cs="Times New Roman"/>
          <w:sz w:val="28"/>
          <w:szCs w:val="28"/>
        </w:rPr>
        <w:t xml:space="preserve">es imperativo dejar en claro que una distinción en tal sentido </w:t>
      </w:r>
      <w:r w:rsidRPr="00C22559">
        <w:rPr>
          <w:rFonts w:ascii="Times New Roman" w:hAnsi="Times New Roman" w:cs="Times New Roman"/>
          <w:sz w:val="28"/>
          <w:szCs w:val="28"/>
        </w:rPr>
        <w:t>no se</w:t>
      </w:r>
      <w:r w:rsidRPr="00C22559">
        <w:rPr>
          <w:rFonts w:ascii="Times New Roman" w:hAnsi="Times New Roman" w:cs="Times New Roman"/>
          <w:sz w:val="28"/>
          <w:szCs w:val="28"/>
        </w:rPr>
        <w:t>rá</w:t>
      </w:r>
      <w:r w:rsidRPr="00C22559">
        <w:rPr>
          <w:rFonts w:ascii="Times New Roman" w:hAnsi="Times New Roman" w:cs="Times New Roman"/>
          <w:sz w:val="28"/>
          <w:szCs w:val="28"/>
        </w:rPr>
        <w:t xml:space="preserve"> admisible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si </w:t>
      </w:r>
      <w:r w:rsidRPr="00C22559">
        <w:rPr>
          <w:rFonts w:ascii="Times New Roman" w:hAnsi="Times New Roman" w:cs="Times New Roman"/>
          <w:sz w:val="28"/>
          <w:szCs w:val="28"/>
        </w:rPr>
        <w:t>se emple</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para</w:t>
      </w:r>
      <w:r w:rsidRPr="00C22559">
        <w:rPr>
          <w:rFonts w:ascii="Times New Roman" w:hAnsi="Times New Roman" w:cs="Times New Roman"/>
          <w:i/>
          <w:iCs/>
          <w:sz w:val="28"/>
          <w:szCs w:val="28"/>
          <w:lang w:val="es-ES"/>
        </w:rPr>
        <w:t xml:space="preserve"> </w:t>
      </w:r>
      <w:r w:rsidRPr="00C22559">
        <w:rPr>
          <w:rFonts w:ascii="Times New Roman" w:hAnsi="Times New Roman" w:cs="Times New Roman"/>
          <w:sz w:val="28"/>
          <w:szCs w:val="28"/>
          <w:lang w:val="es-ES"/>
        </w:rPr>
        <w:t xml:space="preserve">privar indefinidamente a los pueblos étnicos del acceso al Sistema General </w:t>
      </w:r>
      <w:r w:rsidRPr="00C22559">
        <w:rPr>
          <w:rFonts w:ascii="Times New Roman" w:hAnsi="Times New Roman" w:cs="Times New Roman"/>
          <w:sz w:val="28"/>
          <w:szCs w:val="28"/>
          <w:lang w:val="es-ES"/>
        </w:rPr>
        <w:t>de Participaciones.</w:t>
      </w:r>
    </w:p>
    <w:p w:rsidR="00836BB9" w:rsidRPr="00C22559" w:rsidRDefault="00C22559" w:rsidP="006D7864">
      <w:pPr>
        <w:rPr>
          <w:rFonts w:ascii="Times New Roman" w:hAnsi="Times New Roman" w:cs="Times New Roman"/>
          <w:sz w:val="28"/>
          <w:szCs w:val="28"/>
        </w:rPr>
      </w:pPr>
    </w:p>
    <w:p w:rsidR="004E66CD" w:rsidRPr="00C22559" w:rsidRDefault="00C22559" w:rsidP="004324B1">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Una distinción conceptual entre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y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xml:space="preserve"> no es tolerable si de su interpretación se desprende </w:t>
      </w:r>
      <w:r w:rsidRPr="00C22559">
        <w:rPr>
          <w:rFonts w:ascii="Times New Roman" w:hAnsi="Times New Roman" w:cs="Times New Roman"/>
          <w:sz w:val="28"/>
          <w:szCs w:val="28"/>
        </w:rPr>
        <w:t>la</w:t>
      </w:r>
      <w:r w:rsidRPr="00C22559">
        <w:rPr>
          <w:rFonts w:ascii="Times New Roman" w:hAnsi="Times New Roman" w:cs="Times New Roman"/>
          <w:sz w:val="28"/>
          <w:szCs w:val="28"/>
        </w:rPr>
        <w:t xml:space="preserve"> perpetuación del </w:t>
      </w:r>
      <w:r w:rsidRPr="00C22559">
        <w:rPr>
          <w:rFonts w:ascii="Times New Roman" w:hAnsi="Times New Roman" w:cs="Times New Roman"/>
          <w:i/>
          <w:iCs/>
          <w:sz w:val="28"/>
          <w:szCs w:val="28"/>
        </w:rPr>
        <w:t>déficit de protección</w:t>
      </w:r>
      <w:r w:rsidRPr="00C22559">
        <w:rPr>
          <w:rFonts w:ascii="Times New Roman" w:hAnsi="Times New Roman" w:cs="Times New Roman"/>
          <w:sz w:val="28"/>
          <w:szCs w:val="28"/>
        </w:rPr>
        <w:t xml:space="preserve"> en que se encuentran los pueblos indígenas. Puede </w:t>
      </w:r>
      <w:r w:rsidRPr="00C22559">
        <w:rPr>
          <w:rFonts w:ascii="Times New Roman" w:hAnsi="Times New Roman" w:cs="Times New Roman"/>
          <w:sz w:val="28"/>
          <w:szCs w:val="28"/>
        </w:rPr>
        <w:t>que esta distinción tenga algún efecto útil para describir el tránsito gradual de los pueblos indígenas hacia un mayor</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nivel de</w:t>
      </w:r>
      <w:r w:rsidRPr="00C22559">
        <w:rPr>
          <w:rFonts w:ascii="Times New Roman" w:hAnsi="Times New Roman" w:cs="Times New Roman"/>
          <w:sz w:val="28"/>
          <w:szCs w:val="28"/>
        </w:rPr>
        <w:t xml:space="preserve"> autonomía territorial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o </w:t>
      </w:r>
      <w:r w:rsidRPr="00C22559">
        <w:rPr>
          <w:rFonts w:ascii="Times New Roman" w:hAnsi="Times New Roman" w:cs="Times New Roman"/>
          <w:sz w:val="28"/>
          <w:szCs w:val="28"/>
        </w:rPr>
        <w:t>para advertir</w:t>
      </w:r>
      <w:r w:rsidRPr="00C22559">
        <w:rPr>
          <w:rFonts w:ascii="Times New Roman" w:hAnsi="Times New Roman" w:cs="Times New Roman"/>
          <w:sz w:val="28"/>
          <w:szCs w:val="28"/>
        </w:rPr>
        <w:t>le al Gobierno nacional</w:t>
      </w:r>
      <w:r w:rsidRPr="00C22559">
        <w:rPr>
          <w:rFonts w:ascii="Times New Roman" w:hAnsi="Times New Roman" w:cs="Times New Roman"/>
          <w:sz w:val="28"/>
          <w:szCs w:val="28"/>
        </w:rPr>
        <w:t xml:space="preserve"> que hay materias cuya regulación está reservada al Congreso de la </w:t>
      </w:r>
      <w:r w:rsidRPr="00C22559">
        <w:rPr>
          <w:rFonts w:ascii="Times New Roman" w:hAnsi="Times New Roman" w:cs="Times New Roman"/>
          <w:sz w:val="28"/>
          <w:szCs w:val="28"/>
        </w:rPr>
        <w:t>Repúblic</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o</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simplemente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para recordar</w:t>
      </w:r>
      <w:r w:rsidRPr="00C22559">
        <w:rPr>
          <w:rFonts w:ascii="Times New Roman" w:hAnsi="Times New Roman" w:cs="Times New Roman"/>
          <w:sz w:val="28"/>
          <w:szCs w:val="28"/>
        </w:rPr>
        <w:t xml:space="preserve">le al </w:t>
      </w:r>
      <w:r w:rsidRPr="00C22559">
        <w:rPr>
          <w:rFonts w:ascii="Times New Roman" w:hAnsi="Times New Roman" w:cs="Times New Roman"/>
          <w:sz w:val="28"/>
          <w:szCs w:val="28"/>
        </w:rPr>
        <w:t xml:space="preserve">legislador ordinario </w:t>
      </w:r>
      <w:r w:rsidRPr="00C22559">
        <w:rPr>
          <w:rFonts w:ascii="Times New Roman" w:hAnsi="Times New Roman" w:cs="Times New Roman"/>
          <w:sz w:val="28"/>
          <w:szCs w:val="28"/>
        </w:rPr>
        <w:t xml:space="preserve">su incumplimiento frente al </w:t>
      </w:r>
      <w:r w:rsidRPr="00C22559">
        <w:rPr>
          <w:rFonts w:ascii="Times New Roman" w:hAnsi="Times New Roman" w:cs="Times New Roman"/>
          <w:sz w:val="28"/>
          <w:szCs w:val="28"/>
        </w:rPr>
        <w:t xml:space="preserve">mandato </w:t>
      </w:r>
      <w:r w:rsidRPr="00C22559">
        <w:rPr>
          <w:rFonts w:ascii="Times New Roman" w:hAnsi="Times New Roman" w:cs="Times New Roman"/>
          <w:sz w:val="28"/>
          <w:szCs w:val="28"/>
        </w:rPr>
        <w:t xml:space="preserve">constitucional de promulgar </w:t>
      </w:r>
      <w:r w:rsidRPr="00C22559">
        <w:rPr>
          <w:rFonts w:ascii="Times New Roman" w:hAnsi="Times New Roman" w:cs="Times New Roman"/>
          <w:sz w:val="28"/>
          <w:szCs w:val="28"/>
        </w:rPr>
        <w:t>la</w:t>
      </w:r>
      <w:r w:rsidRPr="00C22559">
        <w:rPr>
          <w:rFonts w:ascii="Times New Roman" w:hAnsi="Times New Roman" w:cs="Times New Roman"/>
          <w:sz w:val="28"/>
          <w:szCs w:val="28"/>
        </w:rPr>
        <w:t xml:space="preserve"> ley orgánica de ordenamiento territorial. Pero</w:t>
      </w:r>
      <w:r w:rsidRPr="00C22559">
        <w:rPr>
          <w:rFonts w:ascii="Times New Roman" w:hAnsi="Times New Roman" w:cs="Times New Roman"/>
          <w:sz w:val="28"/>
          <w:szCs w:val="28"/>
        </w:rPr>
        <w:t xml:space="preserve"> tal distinción </w:t>
      </w:r>
      <w:r w:rsidRPr="00C22559">
        <w:rPr>
          <w:rFonts w:ascii="Times New Roman" w:hAnsi="Times New Roman" w:cs="Times New Roman"/>
          <w:sz w:val="28"/>
          <w:szCs w:val="28"/>
        </w:rPr>
        <w:t xml:space="preserve">no será admisible </w:t>
      </w:r>
      <w:r w:rsidRPr="00C22559">
        <w:rPr>
          <w:rFonts w:ascii="Times New Roman" w:hAnsi="Times New Roman" w:cs="Times New Roman"/>
          <w:sz w:val="28"/>
          <w:szCs w:val="28"/>
        </w:rPr>
        <w:t xml:space="preserve">con el fin de privar indefinidamente </w:t>
      </w:r>
      <w:r w:rsidRPr="00C22559">
        <w:rPr>
          <w:rFonts w:ascii="Times New Roman" w:hAnsi="Times New Roman" w:cs="Times New Roman"/>
          <w:sz w:val="28"/>
          <w:szCs w:val="28"/>
        </w:rPr>
        <w:t xml:space="preserve">a los pueblos étnicos del acceso al Sistema General de Participaciones. </w:t>
      </w:r>
    </w:p>
    <w:p w:rsidR="004E66CD" w:rsidRPr="00C22559" w:rsidRDefault="00C22559" w:rsidP="004E66CD">
      <w:pPr>
        <w:pStyle w:val="Prrafodelista"/>
        <w:rPr>
          <w:rFonts w:ascii="Times New Roman" w:hAnsi="Times New Roman" w:cs="Times New Roman"/>
          <w:sz w:val="28"/>
          <w:szCs w:val="28"/>
        </w:rPr>
      </w:pPr>
    </w:p>
    <w:p w:rsidR="00AA549E" w:rsidRPr="00C22559" w:rsidRDefault="00C22559" w:rsidP="006D786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Sobre esto último, la Sala </w:t>
      </w:r>
      <w:r w:rsidRPr="00C22559">
        <w:rPr>
          <w:rFonts w:ascii="Times New Roman" w:hAnsi="Times New Roman" w:cs="Times New Roman"/>
          <w:sz w:val="28"/>
          <w:szCs w:val="28"/>
        </w:rPr>
        <w:t>advierte</w:t>
      </w:r>
      <w:r w:rsidRPr="00C22559">
        <w:rPr>
          <w:rFonts w:ascii="Times New Roman" w:hAnsi="Times New Roman" w:cs="Times New Roman"/>
          <w:sz w:val="28"/>
          <w:szCs w:val="28"/>
        </w:rPr>
        <w:t xml:space="preserve"> que tanto el Ministerio de Hacienda</w:t>
      </w:r>
      <w:r w:rsidRPr="00C22559">
        <w:rPr>
          <w:rFonts w:ascii="Times New Roman" w:hAnsi="Times New Roman" w:cs="Times New Roman"/>
          <w:sz w:val="28"/>
          <w:szCs w:val="28"/>
          <w:vertAlign w:val="superscript"/>
        </w:rPr>
        <w:footnoteReference w:id="145"/>
      </w:r>
      <w:r w:rsidRPr="00C22559">
        <w:rPr>
          <w:rFonts w:ascii="Times New Roman" w:hAnsi="Times New Roman" w:cs="Times New Roman"/>
          <w:sz w:val="28"/>
          <w:szCs w:val="28"/>
        </w:rPr>
        <w:t xml:space="preserve"> como el Departamento Nacional de Planeación</w:t>
      </w:r>
      <w:r w:rsidRPr="00C22559">
        <w:rPr>
          <w:rFonts w:ascii="Times New Roman" w:hAnsi="Times New Roman" w:cs="Times New Roman"/>
          <w:sz w:val="28"/>
          <w:szCs w:val="28"/>
          <w:vertAlign w:val="superscript"/>
        </w:rPr>
        <w:footnoteReference w:id="146"/>
      </w:r>
      <w:r w:rsidRPr="00C22559">
        <w:rPr>
          <w:rFonts w:ascii="Times New Roman" w:hAnsi="Times New Roman" w:cs="Times New Roman"/>
          <w:sz w:val="28"/>
          <w:szCs w:val="28"/>
        </w:rPr>
        <w:t xml:space="preserve"> sugirieron </w:t>
      </w:r>
      <w:r w:rsidRPr="00C22559">
        <w:rPr>
          <w:rFonts w:ascii="Times New Roman" w:hAnsi="Times New Roman" w:cs="Times New Roman"/>
          <w:sz w:val="28"/>
          <w:szCs w:val="28"/>
        </w:rPr>
        <w:t xml:space="preserve">que solo podrían acceder a estos recursos las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por lo que habría que esperar</w:t>
      </w:r>
      <w:r w:rsidRPr="00C22559">
        <w:rPr>
          <w:rFonts w:ascii="Times New Roman" w:hAnsi="Times New Roman" w:cs="Times New Roman"/>
          <w:sz w:val="28"/>
          <w:szCs w:val="28"/>
        </w:rPr>
        <w:t xml:space="preserve"> a la promulgación de la ley orgánica de ordenamiento territorial</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Tal enfoque interpretativo </w:t>
      </w:r>
      <w:r w:rsidRPr="00C22559">
        <w:rPr>
          <w:rFonts w:ascii="Times New Roman" w:hAnsi="Times New Roman" w:cs="Times New Roman"/>
          <w:sz w:val="28"/>
          <w:szCs w:val="28"/>
        </w:rPr>
        <w:t>exclu</w:t>
      </w:r>
      <w:r w:rsidRPr="00C22559">
        <w:rPr>
          <w:rFonts w:ascii="Times New Roman" w:hAnsi="Times New Roman" w:cs="Times New Roman"/>
          <w:sz w:val="28"/>
          <w:szCs w:val="28"/>
        </w:rPr>
        <w:t>iría</w:t>
      </w:r>
      <w:r w:rsidRPr="00C22559">
        <w:rPr>
          <w:rFonts w:ascii="Times New Roman" w:hAnsi="Times New Roman" w:cs="Times New Roman"/>
          <w:sz w:val="28"/>
          <w:szCs w:val="28"/>
        </w:rPr>
        <w:t>, de plano,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del Sistema General de Participaciones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 xml:space="preserve">todos </w:t>
      </w:r>
      <w:r w:rsidRPr="00C22559">
        <w:rPr>
          <w:rFonts w:ascii="Times New Roman" w:hAnsi="Times New Roman" w:cs="Times New Roman"/>
          <w:sz w:val="28"/>
          <w:szCs w:val="28"/>
        </w:rPr>
        <w:t xml:space="preserve">los territorios indígenas que </w:t>
      </w:r>
      <w:r w:rsidRPr="00C22559">
        <w:rPr>
          <w:rFonts w:ascii="Times New Roman" w:hAnsi="Times New Roman" w:cs="Times New Roman"/>
          <w:sz w:val="28"/>
          <w:szCs w:val="28"/>
        </w:rPr>
        <w:t>se conformen según los decretos vigentes.</w:t>
      </w:r>
      <w:r w:rsidRPr="00C22559">
        <w:rPr>
          <w:rFonts w:ascii="Times New Roman" w:hAnsi="Times New Roman" w:cs="Times New Roman"/>
          <w:sz w:val="28"/>
          <w:szCs w:val="28"/>
        </w:rPr>
        <w:t xml:space="preserve"> Desenlace que la Corte no comparte por las razones </w:t>
      </w:r>
      <w:r w:rsidRPr="00C22559">
        <w:rPr>
          <w:rFonts w:ascii="Times New Roman" w:hAnsi="Times New Roman" w:cs="Times New Roman"/>
          <w:sz w:val="28"/>
          <w:szCs w:val="28"/>
        </w:rPr>
        <w:t>aquí</w:t>
      </w:r>
      <w:r w:rsidRPr="00C22559">
        <w:rPr>
          <w:rFonts w:ascii="Times New Roman" w:hAnsi="Times New Roman" w:cs="Times New Roman"/>
          <w:sz w:val="28"/>
          <w:szCs w:val="28"/>
        </w:rPr>
        <w:t xml:space="preserve"> expuestas.</w:t>
      </w:r>
    </w:p>
    <w:p w:rsidR="00A74907" w:rsidRPr="00C22559" w:rsidRDefault="00C22559" w:rsidP="00A74907">
      <w:pPr>
        <w:pStyle w:val="Prrafodelista"/>
        <w:rPr>
          <w:rFonts w:ascii="Times New Roman" w:hAnsi="Times New Roman" w:cs="Times New Roman"/>
          <w:sz w:val="28"/>
          <w:szCs w:val="28"/>
        </w:rPr>
      </w:pPr>
    </w:p>
    <w:p w:rsidR="00964ADC"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El marco constitucional recién descrito</w:t>
      </w:r>
      <w:r w:rsidRPr="00C22559">
        <w:rPr>
          <w:rFonts w:ascii="Times New Roman" w:hAnsi="Times New Roman" w:cs="Times New Roman"/>
          <w:sz w:val="28"/>
          <w:szCs w:val="28"/>
        </w:rPr>
        <w:t xml:space="preserve"> y, en particular, la omisión del Congreso de la República en proferir la </w:t>
      </w:r>
      <w:r w:rsidRPr="00C22559">
        <w:rPr>
          <w:rFonts w:ascii="Times New Roman" w:hAnsi="Times New Roman" w:cs="Times New Roman"/>
          <w:sz w:val="28"/>
          <w:szCs w:val="28"/>
          <w:lang w:eastAsia="es-ES"/>
        </w:rPr>
        <w:t xml:space="preserve">Ley Orgánica de Ordenamiento </w:t>
      </w:r>
      <w:r w:rsidRPr="00C22559">
        <w:rPr>
          <w:rFonts w:ascii="Times New Roman" w:hAnsi="Times New Roman" w:cs="Times New Roman"/>
          <w:sz w:val="28"/>
          <w:szCs w:val="28"/>
          <w:lang w:eastAsia="es-ES"/>
        </w:rPr>
        <w:t>Territoria</w:t>
      </w:r>
      <w:r w:rsidRPr="00C22559">
        <w:rPr>
          <w:rFonts w:ascii="Times New Roman" w:hAnsi="Times New Roman" w:cs="Times New Roman"/>
          <w:sz w:val="28"/>
          <w:szCs w:val="28"/>
          <w:lang w:eastAsia="es-ES"/>
        </w:rPr>
        <w:t>l</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h</w:t>
      </w:r>
      <w:r w:rsidRPr="00C22559">
        <w:rPr>
          <w:rFonts w:ascii="Times New Roman" w:hAnsi="Times New Roman" w:cs="Times New Roman"/>
          <w:sz w:val="28"/>
          <w:szCs w:val="28"/>
        </w:rPr>
        <w:t xml:space="preserve">a ocasionado un </w:t>
      </w:r>
      <w:r w:rsidRPr="00C22559">
        <w:rPr>
          <w:rFonts w:ascii="Times New Roman" w:hAnsi="Times New Roman" w:cs="Times New Roman"/>
          <w:i/>
          <w:iCs/>
          <w:sz w:val="28"/>
          <w:szCs w:val="28"/>
        </w:rPr>
        <w:t>déficit de protección</w:t>
      </w:r>
      <w:r w:rsidRPr="00C22559">
        <w:rPr>
          <w:rStyle w:val="Refdenotaalpie"/>
          <w:rFonts w:ascii="Times New Roman" w:hAnsi="Times New Roman"/>
          <w:sz w:val="28"/>
          <w:szCs w:val="28"/>
        </w:rPr>
        <w:footnoteReference w:id="147"/>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injustificado </w:t>
      </w:r>
      <w:r w:rsidRPr="00C22559">
        <w:rPr>
          <w:rFonts w:ascii="Times New Roman" w:hAnsi="Times New Roman" w:cs="Times New Roman"/>
          <w:sz w:val="28"/>
          <w:szCs w:val="28"/>
        </w:rPr>
        <w:t>sobre los pueblos indígenas</w:t>
      </w:r>
      <w:r w:rsidRPr="00C22559">
        <w:rPr>
          <w:rFonts w:ascii="Times New Roman" w:hAnsi="Times New Roman" w:cs="Times New Roman"/>
          <w:sz w:val="28"/>
          <w:szCs w:val="28"/>
        </w:rPr>
        <w:t xml:space="preserve">. </w:t>
      </w:r>
    </w:p>
    <w:p w:rsidR="00964ADC" w:rsidRPr="00C22559" w:rsidRDefault="00C22559" w:rsidP="00357304">
      <w:pPr>
        <w:rPr>
          <w:rFonts w:ascii="Times New Roman" w:hAnsi="Times New Roman" w:cs="Times New Roman"/>
          <w:sz w:val="28"/>
          <w:szCs w:val="28"/>
        </w:rPr>
      </w:pPr>
    </w:p>
    <w:p w:rsidR="00357304" w:rsidRPr="00C22559" w:rsidRDefault="00C22559" w:rsidP="0035730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Los indígenas fueron los grandes protagonistas del cambio de paradigma que impulsó la Asamblea Nacional Constituyente, en aras de la construcción de un Estado </w:t>
      </w:r>
      <w:r w:rsidRPr="00C22559">
        <w:rPr>
          <w:rFonts w:ascii="Times New Roman" w:hAnsi="Times New Roman" w:cs="Times New Roman"/>
          <w:sz w:val="28"/>
          <w:szCs w:val="28"/>
        </w:rPr>
        <w:t>pluriétnico y participativo</w:t>
      </w:r>
      <w:r w:rsidRPr="00C22559">
        <w:rPr>
          <w:rStyle w:val="Refdenotaalpie"/>
          <w:rFonts w:ascii="Times New Roman" w:hAnsi="Times New Roman"/>
          <w:sz w:val="28"/>
          <w:szCs w:val="28"/>
        </w:rPr>
        <w:footnoteReference w:id="148"/>
      </w:r>
      <w:r w:rsidRPr="00C22559">
        <w:rPr>
          <w:rFonts w:ascii="Times New Roman" w:hAnsi="Times New Roman" w:cs="Times New Roman"/>
          <w:sz w:val="28"/>
          <w:szCs w:val="28"/>
        </w:rPr>
        <w:t>. Esto tuvo que ver, en parte, con que lograron la elección de tres representantes</w:t>
      </w:r>
      <w:r w:rsidRPr="00C22559">
        <w:rPr>
          <w:rStyle w:val="Refdenotaalpie"/>
          <w:rFonts w:ascii="Times New Roman" w:hAnsi="Times New Roman"/>
          <w:sz w:val="28"/>
          <w:szCs w:val="28"/>
        </w:rPr>
        <w:footnoteReference w:id="149"/>
      </w:r>
      <w:r w:rsidRPr="00C22559">
        <w:rPr>
          <w:rFonts w:ascii="Times New Roman" w:hAnsi="Times New Roman" w:cs="Times New Roman"/>
          <w:sz w:val="28"/>
          <w:szCs w:val="28"/>
        </w:rPr>
        <w:t>, lo que los convirtió en una fuerza estratégica para los distintos sectores interesados en consolidar una coalición mayoritaria que impulsara su</w:t>
      </w:r>
      <w:r w:rsidRPr="00C22559">
        <w:rPr>
          <w:rFonts w:ascii="Times New Roman" w:hAnsi="Times New Roman" w:cs="Times New Roman"/>
          <w:sz w:val="28"/>
          <w:szCs w:val="28"/>
        </w:rPr>
        <w:t>s iniciativas de enmienda</w:t>
      </w:r>
      <w:r w:rsidRPr="00C22559">
        <w:rPr>
          <w:rStyle w:val="Refdenotaalpie"/>
          <w:rFonts w:ascii="Times New Roman" w:hAnsi="Times New Roman"/>
          <w:sz w:val="28"/>
          <w:szCs w:val="28"/>
        </w:rPr>
        <w:footnoteReference w:id="150"/>
      </w:r>
      <w:r w:rsidRPr="00C22559">
        <w:rPr>
          <w:rFonts w:ascii="Times New Roman" w:hAnsi="Times New Roman" w:cs="Times New Roman"/>
          <w:sz w:val="28"/>
          <w:szCs w:val="28"/>
        </w:rPr>
        <w:t xml:space="preserve">. Uno de estos delegatarios relató que la conformación de las entidades territoriales indígenas era la </w:t>
      </w:r>
      <w:r w:rsidRPr="00C22559">
        <w:rPr>
          <w:rFonts w:ascii="Times New Roman" w:hAnsi="Times New Roman" w:cs="Times New Roman"/>
          <w:i/>
          <w:iCs/>
          <w:sz w:val="28"/>
          <w:szCs w:val="28"/>
        </w:rPr>
        <w:t>esencia</w:t>
      </w:r>
      <w:r w:rsidRPr="00C22559">
        <w:rPr>
          <w:rFonts w:ascii="Times New Roman" w:hAnsi="Times New Roman" w:cs="Times New Roman"/>
          <w:sz w:val="28"/>
          <w:szCs w:val="28"/>
        </w:rPr>
        <w:t xml:space="preserve"> de la reivindicación de los pueblos étnicos, al punto que su condicionamiento a una ley orgánica de ordenamiento territ</w:t>
      </w:r>
      <w:r w:rsidRPr="00C22559">
        <w:rPr>
          <w:rFonts w:ascii="Times New Roman" w:hAnsi="Times New Roman" w:cs="Times New Roman"/>
          <w:sz w:val="28"/>
          <w:szCs w:val="28"/>
        </w:rPr>
        <w:t>orial fue un obstáculo para la firma del nuevo texto constitucional. Situación que solo pudo destrabarse con la inclusión del artículo 56 transitorio, para así evitar que las entidades territoriales indígenas quedaran suspendidas indefinidamente en el tiem</w:t>
      </w:r>
      <w:r w:rsidRPr="00C22559">
        <w:rPr>
          <w:rFonts w:ascii="Times New Roman" w:hAnsi="Times New Roman" w:cs="Times New Roman"/>
          <w:sz w:val="28"/>
          <w:szCs w:val="28"/>
        </w:rPr>
        <w:t>po, y sujetas a la voluntad de las mayorías</w:t>
      </w:r>
      <w:r w:rsidRPr="00C22559">
        <w:rPr>
          <w:rStyle w:val="Refdenotaalpie"/>
          <w:rFonts w:ascii="Times New Roman" w:hAnsi="Times New Roman"/>
          <w:sz w:val="28"/>
          <w:szCs w:val="28"/>
        </w:rPr>
        <w:footnoteReference w:id="151"/>
      </w:r>
      <w:r w:rsidRPr="00C22559">
        <w:rPr>
          <w:rFonts w:ascii="Times New Roman" w:hAnsi="Times New Roman" w:cs="Times New Roman"/>
          <w:sz w:val="28"/>
          <w:szCs w:val="28"/>
        </w:rPr>
        <w:t>.</w:t>
      </w:r>
    </w:p>
    <w:p w:rsidR="00357304" w:rsidRPr="00C22559" w:rsidRDefault="00C22559" w:rsidP="00357304">
      <w:pPr>
        <w:rPr>
          <w:rFonts w:ascii="Times New Roman" w:hAnsi="Times New Roman" w:cs="Times New Roman"/>
          <w:sz w:val="28"/>
          <w:szCs w:val="28"/>
        </w:rPr>
      </w:pPr>
    </w:p>
    <w:p w:rsidR="0039671A" w:rsidRPr="00C22559" w:rsidRDefault="00C22559" w:rsidP="0039671A">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Pero lo que se supone era </w:t>
      </w:r>
      <w:r w:rsidRPr="00C22559">
        <w:rPr>
          <w:rFonts w:ascii="Times New Roman" w:hAnsi="Times New Roman" w:cs="Times New Roman"/>
          <w:sz w:val="28"/>
          <w:szCs w:val="28"/>
        </w:rPr>
        <w:t xml:space="preserve">una facultad </w:t>
      </w:r>
      <w:r w:rsidRPr="00C22559">
        <w:rPr>
          <w:rFonts w:ascii="Times New Roman" w:hAnsi="Times New Roman" w:cs="Times New Roman"/>
          <w:sz w:val="28"/>
          <w:szCs w:val="28"/>
        </w:rPr>
        <w:t>transitori</w:t>
      </w:r>
      <w:r w:rsidRPr="00C22559">
        <w:rPr>
          <w:rFonts w:ascii="Times New Roman" w:hAnsi="Times New Roman" w:cs="Times New Roman"/>
          <w:sz w:val="28"/>
          <w:szCs w:val="28"/>
        </w:rPr>
        <w:t xml:space="preserve">a del </w:t>
      </w:r>
      <w:r w:rsidRPr="00C22559">
        <w:rPr>
          <w:rFonts w:ascii="Times New Roman" w:hAnsi="Times New Roman" w:cs="Times New Roman"/>
          <w:sz w:val="28"/>
          <w:szCs w:val="28"/>
        </w:rPr>
        <w:t>presidente</w:t>
      </w:r>
      <w:r w:rsidRPr="00C22559">
        <w:rPr>
          <w:rFonts w:ascii="Times New Roman" w:hAnsi="Times New Roman" w:cs="Times New Roman"/>
          <w:sz w:val="28"/>
          <w:szCs w:val="28"/>
        </w:rPr>
        <w:t xml:space="preserve"> de la República, se ha </w:t>
      </w:r>
      <w:r w:rsidRPr="00C22559">
        <w:rPr>
          <w:rFonts w:ascii="Times New Roman" w:hAnsi="Times New Roman" w:cs="Times New Roman"/>
          <w:sz w:val="28"/>
          <w:szCs w:val="28"/>
        </w:rPr>
        <w:t>prolongado</w:t>
      </w:r>
      <w:r w:rsidRPr="00C22559">
        <w:rPr>
          <w:rFonts w:ascii="Times New Roman" w:hAnsi="Times New Roman" w:cs="Times New Roman"/>
          <w:sz w:val="28"/>
          <w:szCs w:val="28"/>
        </w:rPr>
        <w:t xml:space="preserve"> en el tiempo ante la </w:t>
      </w:r>
      <w:r w:rsidRPr="00C22559">
        <w:rPr>
          <w:rFonts w:ascii="Times New Roman" w:hAnsi="Times New Roman" w:cs="Times New Roman"/>
          <w:sz w:val="28"/>
          <w:szCs w:val="28"/>
        </w:rPr>
        <w:t>omisión absoluta del Congreso de la República.</w:t>
      </w:r>
      <w:r w:rsidRPr="00C22559">
        <w:rPr>
          <w:rFonts w:ascii="Times New Roman" w:hAnsi="Times New Roman" w:cs="Times New Roman"/>
          <w:sz w:val="28"/>
          <w:szCs w:val="28"/>
        </w:rPr>
        <w:t xml:space="preserve"> Esta Corte ha sido enfática en señalar que ya han transcurrido más de 30 años sin que el Estado expida la ley orgánica </w:t>
      </w:r>
      <w:r w:rsidRPr="00C22559">
        <w:rPr>
          <w:rFonts w:ascii="Times New Roman" w:hAnsi="Times New Roman" w:cs="Times New Roman"/>
          <w:sz w:val="28"/>
          <w:szCs w:val="28"/>
        </w:rPr>
        <w:t>prevista</w:t>
      </w:r>
      <w:r w:rsidRPr="00C22559">
        <w:rPr>
          <w:rFonts w:ascii="Times New Roman" w:hAnsi="Times New Roman" w:cs="Times New Roman"/>
          <w:sz w:val="28"/>
          <w:szCs w:val="28"/>
        </w:rPr>
        <w:t xml:space="preserve"> por el artículo 329 de la Constitución y, con ello, ponga fin al </w:t>
      </w:r>
      <w:r w:rsidRPr="00C22559">
        <w:rPr>
          <w:rFonts w:ascii="Times New Roman" w:hAnsi="Times New Roman" w:cs="Times New Roman"/>
          <w:i/>
          <w:iCs/>
          <w:sz w:val="28"/>
          <w:szCs w:val="28"/>
        </w:rPr>
        <w:t>déficit de protección</w:t>
      </w:r>
      <w:r w:rsidRPr="00C22559">
        <w:rPr>
          <w:rFonts w:ascii="Times New Roman" w:hAnsi="Times New Roman" w:cs="Times New Roman"/>
          <w:sz w:val="28"/>
          <w:szCs w:val="28"/>
        </w:rPr>
        <w:t xml:space="preserve">. No hay razón constitucional alguna que </w:t>
      </w:r>
      <w:r w:rsidRPr="00C22559">
        <w:rPr>
          <w:rFonts w:ascii="Times New Roman" w:hAnsi="Times New Roman" w:cs="Times New Roman"/>
          <w:sz w:val="28"/>
          <w:szCs w:val="28"/>
        </w:rPr>
        <w:t>justifique una omisión legislativa absoluta tan prolongada en el tiempo. El silencio del legislador no solo genera un vacío en el ordenamiento jurídico, sino que erosiona la eficacia del diseño constitucional territorial y de gobernanza para las comunidade</w:t>
      </w:r>
      <w:r w:rsidRPr="00C22559">
        <w:rPr>
          <w:rFonts w:ascii="Times New Roman" w:hAnsi="Times New Roman" w:cs="Times New Roman"/>
          <w:sz w:val="28"/>
          <w:szCs w:val="28"/>
        </w:rPr>
        <w:t>s indígenas</w:t>
      </w:r>
      <w:r w:rsidRPr="00C22559">
        <w:rPr>
          <w:rStyle w:val="Refdenotaalpie"/>
          <w:rFonts w:ascii="Times New Roman" w:hAnsi="Times New Roman"/>
          <w:sz w:val="28"/>
          <w:szCs w:val="28"/>
        </w:rPr>
        <w:footnoteReference w:id="152"/>
      </w:r>
      <w:r w:rsidRPr="00C22559">
        <w:rPr>
          <w:rFonts w:ascii="Times New Roman" w:hAnsi="Times New Roman" w:cs="Times New Roman"/>
          <w:sz w:val="28"/>
          <w:szCs w:val="28"/>
        </w:rPr>
        <w:t xml:space="preserve">. </w:t>
      </w:r>
    </w:p>
    <w:p w:rsidR="0039671A" w:rsidRPr="00C22559" w:rsidRDefault="00C22559" w:rsidP="0039671A">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39671A" w:rsidRPr="00C22559" w:rsidRDefault="00C22559" w:rsidP="0039671A">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Al respecto, la</w:t>
      </w:r>
      <w:r w:rsidRPr="00C22559">
        <w:rPr>
          <w:rFonts w:ascii="Times New Roman" w:hAnsi="Times New Roman" w:cs="Times New Roman"/>
          <w:sz w:val="28"/>
          <w:szCs w:val="28"/>
        </w:rPr>
        <w:t xml:space="preserve"> Sentencia C-617 de 2015</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estudió una demanda contra el Decreto 1953 de 2014. El ciudadano promotor consideró que con la expedición de la Ley 1454 de 2011, el Gobierno nacional había perdido la competencia que le confiere el a</w:t>
      </w:r>
      <w:r w:rsidRPr="00C22559">
        <w:rPr>
          <w:rFonts w:ascii="Times New Roman" w:hAnsi="Times New Roman" w:cs="Times New Roman"/>
          <w:sz w:val="28"/>
          <w:szCs w:val="28"/>
        </w:rPr>
        <w:t xml:space="preserve">rtículo 56 transitorio. Contrario a la demanda, la Corte explicó que la competencia excepcional allí establecida era (i) </w:t>
      </w:r>
      <w:r w:rsidRPr="00C22559">
        <w:rPr>
          <w:rFonts w:ascii="Times New Roman" w:hAnsi="Times New Roman" w:cs="Times New Roman"/>
          <w:i/>
          <w:iCs/>
          <w:sz w:val="28"/>
          <w:szCs w:val="28"/>
        </w:rPr>
        <w:t>amplia</w:t>
      </w:r>
      <w:r w:rsidRPr="00C22559">
        <w:rPr>
          <w:rFonts w:ascii="Times New Roman" w:hAnsi="Times New Roman" w:cs="Times New Roman"/>
          <w:sz w:val="28"/>
          <w:szCs w:val="28"/>
        </w:rPr>
        <w:t xml:space="preserve"> en tanto que comprende diferentes dimensiones o facetas del régimen territorial indígena</w:t>
      </w:r>
      <w:r w:rsidRPr="00C22559">
        <w:rPr>
          <w:rStyle w:val="Refdenotaalpie"/>
          <w:rFonts w:ascii="Times New Roman" w:hAnsi="Times New Roman"/>
          <w:sz w:val="28"/>
          <w:szCs w:val="28"/>
        </w:rPr>
        <w:footnoteReference w:id="153"/>
      </w:r>
      <w:r w:rsidRPr="00C22559">
        <w:rPr>
          <w:rFonts w:ascii="Times New Roman" w:hAnsi="Times New Roman" w:cs="Times New Roman"/>
          <w:sz w:val="28"/>
          <w:szCs w:val="28"/>
        </w:rPr>
        <w:t xml:space="preserve">; (ii) </w:t>
      </w:r>
      <w:r w:rsidRPr="00C22559">
        <w:rPr>
          <w:rFonts w:ascii="Times New Roman" w:hAnsi="Times New Roman" w:cs="Times New Roman"/>
          <w:i/>
          <w:iCs/>
          <w:sz w:val="28"/>
          <w:szCs w:val="28"/>
        </w:rPr>
        <w:t>cualificada</w:t>
      </w:r>
      <w:r w:rsidRPr="00C22559">
        <w:rPr>
          <w:rFonts w:ascii="Times New Roman" w:hAnsi="Times New Roman" w:cs="Times New Roman"/>
          <w:sz w:val="28"/>
          <w:szCs w:val="28"/>
        </w:rPr>
        <w:t xml:space="preserve"> porque las normas qu</w:t>
      </w:r>
      <w:r w:rsidRPr="00C22559">
        <w:rPr>
          <w:rFonts w:ascii="Times New Roman" w:hAnsi="Times New Roman" w:cs="Times New Roman"/>
          <w:sz w:val="28"/>
          <w:szCs w:val="28"/>
        </w:rPr>
        <w:t>e se expiden tienen naturaleza legislativa</w:t>
      </w:r>
      <w:r w:rsidRPr="00C22559">
        <w:rPr>
          <w:rFonts w:ascii="Times New Roman" w:hAnsi="Times New Roman" w:cs="Times New Roman"/>
          <w:sz w:val="28"/>
          <w:szCs w:val="28"/>
        </w:rPr>
        <w:t xml:space="preserve"> y</w:t>
      </w:r>
      <w:r w:rsidRPr="00C22559">
        <w:rPr>
          <w:rFonts w:ascii="Times New Roman" w:hAnsi="Times New Roman" w:cs="Times New Roman"/>
          <w:sz w:val="28"/>
          <w:szCs w:val="28"/>
        </w:rPr>
        <w:t xml:space="preserve"> (iii) </w:t>
      </w:r>
      <w:r w:rsidRPr="00C22559">
        <w:rPr>
          <w:rFonts w:ascii="Times New Roman" w:hAnsi="Times New Roman" w:cs="Times New Roman"/>
          <w:i/>
          <w:iCs/>
          <w:sz w:val="28"/>
          <w:szCs w:val="28"/>
        </w:rPr>
        <w:t>condicionada</w:t>
      </w:r>
      <w:r w:rsidRPr="00C22559">
        <w:rPr>
          <w:rFonts w:ascii="Times New Roman" w:hAnsi="Times New Roman" w:cs="Times New Roman"/>
          <w:sz w:val="28"/>
          <w:szCs w:val="28"/>
        </w:rPr>
        <w:t xml:space="preserve"> dado que su ejercicio depende de la inacción del legislador. Únicamente cuando el Congreso de la República expida la ley a la que se refiere el artículo 329, se extinguirá o agotará la mencion</w:t>
      </w:r>
      <w:r w:rsidRPr="00C22559">
        <w:rPr>
          <w:rFonts w:ascii="Times New Roman" w:hAnsi="Times New Roman" w:cs="Times New Roman"/>
          <w:sz w:val="28"/>
          <w:szCs w:val="28"/>
        </w:rPr>
        <w:t>ada atribución</w:t>
      </w:r>
      <w:r w:rsidRPr="00C22559">
        <w:rPr>
          <w:rStyle w:val="Refdenotaalpie"/>
          <w:rFonts w:ascii="Times New Roman" w:hAnsi="Times New Roman"/>
          <w:sz w:val="28"/>
          <w:szCs w:val="28"/>
        </w:rPr>
        <w:footnoteReference w:id="154"/>
      </w:r>
      <w:r w:rsidRPr="00C22559">
        <w:rPr>
          <w:rFonts w:ascii="Times New Roman" w:hAnsi="Times New Roman" w:cs="Times New Roman"/>
          <w:sz w:val="28"/>
          <w:szCs w:val="28"/>
        </w:rPr>
        <w:t>.</w:t>
      </w:r>
    </w:p>
    <w:p w:rsidR="00357304" w:rsidRPr="00C22559" w:rsidRDefault="00C22559" w:rsidP="00357304">
      <w:pPr>
        <w:rPr>
          <w:rFonts w:ascii="Times New Roman" w:hAnsi="Times New Roman" w:cs="Times New Roman"/>
          <w:sz w:val="28"/>
          <w:szCs w:val="28"/>
        </w:rPr>
      </w:pPr>
    </w:p>
    <w:p w:rsidR="00D74C88" w:rsidRPr="00C22559" w:rsidRDefault="00C22559" w:rsidP="00D74C88">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Pero e</w:t>
      </w:r>
      <w:r w:rsidRPr="00C22559">
        <w:rPr>
          <w:rFonts w:ascii="Times New Roman" w:hAnsi="Times New Roman" w:cs="Times New Roman"/>
          <w:sz w:val="28"/>
          <w:szCs w:val="28"/>
        </w:rPr>
        <w:t>ntre más tiempo el legislador ordinario mantiene su omisión, más injusta se torna la indefinición de la autonomía territorial de los pueblos étnicos y más imperativa se vuelve la intervención del Gobierno nacional</w:t>
      </w:r>
      <w:r w:rsidRPr="00C22559">
        <w:rPr>
          <w:rFonts w:ascii="Times New Roman" w:hAnsi="Times New Roman" w:cs="Times New Roman"/>
          <w:sz w:val="28"/>
          <w:szCs w:val="28"/>
        </w:rPr>
        <w:t xml:space="preserve">, en ejercicio de </w:t>
      </w:r>
      <w:r w:rsidRPr="00C22559">
        <w:rPr>
          <w:rFonts w:ascii="Times New Roman" w:hAnsi="Times New Roman" w:cs="Times New Roman"/>
          <w:sz w:val="28"/>
          <w:szCs w:val="28"/>
        </w:rPr>
        <w:t>sus facultades transitorias</w:t>
      </w:r>
      <w:r w:rsidRPr="00C22559">
        <w:rPr>
          <w:rFonts w:ascii="Times New Roman" w:hAnsi="Times New Roman" w:cs="Times New Roman"/>
          <w:sz w:val="28"/>
          <w:szCs w:val="28"/>
        </w:rPr>
        <w:t xml:space="preserve">. Así lo ha sostenido esta Corte en </w:t>
      </w:r>
      <w:r w:rsidRPr="00C22559">
        <w:rPr>
          <w:rFonts w:ascii="Times New Roman" w:hAnsi="Times New Roman" w:cs="Times New Roman"/>
          <w:sz w:val="28"/>
          <w:szCs w:val="28"/>
        </w:rPr>
        <w:t>varias</w:t>
      </w:r>
      <w:r w:rsidRPr="00C22559">
        <w:rPr>
          <w:rFonts w:ascii="Times New Roman" w:hAnsi="Times New Roman" w:cs="Times New Roman"/>
          <w:sz w:val="28"/>
          <w:szCs w:val="28"/>
        </w:rPr>
        <w:t xml:space="preserve"> decisiones tanto de tutela como de control abstracto.</w:t>
      </w:r>
    </w:p>
    <w:p w:rsidR="00D74C88" w:rsidRPr="00C22559" w:rsidRDefault="00C22559" w:rsidP="00357304">
      <w:pPr>
        <w:rPr>
          <w:rFonts w:ascii="Times New Roman" w:hAnsi="Times New Roman" w:cs="Times New Roman"/>
          <w:sz w:val="28"/>
          <w:szCs w:val="28"/>
        </w:rPr>
      </w:pPr>
    </w:p>
    <w:p w:rsidR="00144C4F" w:rsidRPr="00C22559" w:rsidRDefault="00C22559" w:rsidP="0035730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Sentencia T-072 de 2021 estudió el reclamo del Consejo Indígena del Territorio del Pirá Piraná (Vaupés)</w:t>
      </w:r>
      <w:r w:rsidRPr="00C22559">
        <w:rPr>
          <w:rStyle w:val="Refdenotaalpie"/>
          <w:rFonts w:ascii="Times New Roman" w:hAnsi="Times New Roman"/>
          <w:sz w:val="28"/>
          <w:szCs w:val="28"/>
        </w:rPr>
        <w:footnoteReference w:id="155"/>
      </w:r>
      <w:r w:rsidRPr="00C22559">
        <w:rPr>
          <w:rFonts w:ascii="Times New Roman" w:hAnsi="Times New Roman" w:cs="Times New Roman"/>
          <w:sz w:val="28"/>
          <w:szCs w:val="28"/>
        </w:rPr>
        <w:t xml:space="preserve"> ante las evidentes demoras y la imposición de nuevas exigencias que venían obstaculizando la aplicación del Decreto 632 de 2018. Al explicar el alcance de este estatuto, la Sala Octava afirmó que dicha norma llenó “un vacío legal de aproximadamente 27 año</w:t>
      </w:r>
      <w:r w:rsidRPr="00C22559">
        <w:rPr>
          <w:rFonts w:ascii="Times New Roman" w:hAnsi="Times New Roman" w:cs="Times New Roman"/>
          <w:sz w:val="28"/>
          <w:szCs w:val="28"/>
        </w:rPr>
        <w:t>s respecto de los pueblos de la Amazonía”</w:t>
      </w:r>
      <w:r w:rsidRPr="00C22559">
        <w:rPr>
          <w:rStyle w:val="Refdenotaalpie"/>
          <w:rFonts w:ascii="Times New Roman" w:hAnsi="Times New Roman"/>
          <w:sz w:val="28"/>
          <w:szCs w:val="28"/>
        </w:rPr>
        <w:footnoteReference w:id="156"/>
      </w:r>
      <w:r w:rsidRPr="00C22559">
        <w:rPr>
          <w:rFonts w:ascii="Times New Roman" w:hAnsi="Times New Roman" w:cs="Times New Roman"/>
          <w:sz w:val="28"/>
          <w:szCs w:val="28"/>
        </w:rPr>
        <w:t xml:space="preserve">, el cual constituye “el avance más significativo en la reglamentación del funcionamiento de las </w:t>
      </w:r>
      <w:r w:rsidRPr="00C22559">
        <w:rPr>
          <w:rFonts w:ascii="Times New Roman" w:hAnsi="Times New Roman" w:cs="Times New Roman"/>
          <w:i/>
          <w:iCs/>
          <w:sz w:val="28"/>
          <w:szCs w:val="28"/>
        </w:rPr>
        <w:t>ETIs</w:t>
      </w:r>
      <w:r w:rsidRPr="00C22559">
        <w:rPr>
          <w:rFonts w:ascii="Times New Roman" w:hAnsi="Times New Roman" w:cs="Times New Roman"/>
          <w:sz w:val="28"/>
          <w:szCs w:val="28"/>
        </w:rPr>
        <w:t xml:space="preserve"> como figuras político-administrativas en igualdad de condiciones con los municipios y los departamentos”</w:t>
      </w:r>
      <w:r w:rsidRPr="00C22559">
        <w:rPr>
          <w:rFonts w:ascii="Times New Roman" w:hAnsi="Times New Roman" w:cs="Times New Roman"/>
          <w:sz w:val="28"/>
          <w:szCs w:val="28"/>
          <w:vertAlign w:val="superscript"/>
        </w:rPr>
        <w:footnoteReference w:id="157"/>
      </w:r>
      <w:r w:rsidRPr="00C22559">
        <w:rPr>
          <w:rFonts w:ascii="Times New Roman" w:hAnsi="Times New Roman" w:cs="Times New Roman"/>
          <w:sz w:val="28"/>
          <w:szCs w:val="28"/>
        </w:rPr>
        <w:t xml:space="preserve">. </w:t>
      </w:r>
    </w:p>
    <w:p w:rsidR="00144C4F" w:rsidRPr="00C22559" w:rsidRDefault="00C22559" w:rsidP="00144C4F">
      <w:pPr>
        <w:pStyle w:val="Prrafodelista"/>
        <w:rPr>
          <w:rFonts w:ascii="Times New Roman" w:hAnsi="Times New Roman" w:cs="Times New Roman"/>
          <w:sz w:val="28"/>
          <w:szCs w:val="28"/>
        </w:rPr>
      </w:pPr>
    </w:p>
    <w:p w:rsidR="00144C4F" w:rsidRPr="00C22559" w:rsidRDefault="00C22559" w:rsidP="0035730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Lue</w:t>
      </w:r>
      <w:r w:rsidRPr="00C22559">
        <w:rPr>
          <w:rFonts w:ascii="Times New Roman" w:hAnsi="Times New Roman" w:cs="Times New Roman"/>
          <w:sz w:val="28"/>
          <w:szCs w:val="28"/>
        </w:rPr>
        <w:t>go</w:t>
      </w:r>
      <w:r w:rsidRPr="00C22559">
        <w:rPr>
          <w:rFonts w:ascii="Times New Roman" w:hAnsi="Times New Roman" w:cs="Times New Roman"/>
          <w:sz w:val="28"/>
          <w:szCs w:val="28"/>
        </w:rPr>
        <w:t>, la Sentencia T-180 de 2024 estudió nuevamente las demoras en la implementación del Decreto 632 de 2018; esta vez, la acción de amparo fue promovida por varios consejos indígenas de los territorios indígenas Bajo Río Caquetá, Mirití Paraná y Yaigojé Apa</w:t>
      </w:r>
      <w:r w:rsidRPr="00C22559">
        <w:rPr>
          <w:rFonts w:ascii="Times New Roman" w:hAnsi="Times New Roman" w:cs="Times New Roman"/>
          <w:sz w:val="28"/>
          <w:szCs w:val="28"/>
        </w:rPr>
        <w:t>poris</w:t>
      </w:r>
      <w:r w:rsidRPr="00C22559">
        <w:rPr>
          <w:rFonts w:ascii="Times New Roman" w:hAnsi="Times New Roman" w:cs="Times New Roman"/>
          <w:sz w:val="28"/>
          <w:vertAlign w:val="superscript"/>
        </w:rPr>
        <w:footnoteReference w:id="158"/>
      </w:r>
      <w:r w:rsidRPr="00C22559">
        <w:rPr>
          <w:rFonts w:ascii="Times New Roman" w:hAnsi="Times New Roman" w:cs="Times New Roman"/>
          <w:sz w:val="28"/>
          <w:szCs w:val="28"/>
        </w:rPr>
        <w:t xml:space="preserve">. La Sala Séptima comenzó por reiterar que “los pueblos indígenas son titulares del </w:t>
      </w:r>
      <w:r w:rsidRPr="00C22559">
        <w:rPr>
          <w:rFonts w:ascii="Times New Roman" w:hAnsi="Times New Roman" w:cs="Times New Roman"/>
          <w:i/>
          <w:iCs/>
          <w:sz w:val="28"/>
          <w:szCs w:val="28"/>
        </w:rPr>
        <w:t>derecho fundamental a constituir entidades territoriales indígenas (ETI)</w:t>
      </w:r>
      <w:r w:rsidRPr="00C22559">
        <w:rPr>
          <w:rFonts w:ascii="Times New Roman" w:hAnsi="Times New Roman" w:cs="Times New Roman"/>
          <w:sz w:val="28"/>
          <w:szCs w:val="28"/>
        </w:rPr>
        <w:t>, el cual es una manifestación y desarrollo del principio de diversidad étnica y cultural de l</w:t>
      </w:r>
      <w:r w:rsidRPr="00C22559">
        <w:rPr>
          <w:rFonts w:ascii="Times New Roman" w:hAnsi="Times New Roman" w:cs="Times New Roman"/>
          <w:sz w:val="28"/>
          <w:szCs w:val="28"/>
        </w:rPr>
        <w:t>a Nación”</w:t>
      </w:r>
      <w:r w:rsidRPr="00C22559">
        <w:rPr>
          <w:rFonts w:ascii="Times New Roman" w:hAnsi="Times New Roman" w:cs="Times New Roman"/>
          <w:sz w:val="28"/>
          <w:vertAlign w:val="superscript"/>
        </w:rPr>
        <w:footnoteReference w:id="159"/>
      </w:r>
      <w:r w:rsidRPr="00C22559">
        <w:rPr>
          <w:rFonts w:ascii="Times New Roman" w:hAnsi="Times New Roman" w:cs="Times New Roman"/>
          <w:sz w:val="28"/>
          <w:szCs w:val="28"/>
        </w:rPr>
        <w:t xml:space="preserve">. Asimismo, insistió en que el Decreto 632 de 2018 es el “avance más significativo en la reglamentación del </w:t>
      </w:r>
      <w:r w:rsidRPr="00C22559">
        <w:rPr>
          <w:rFonts w:ascii="Times New Roman" w:hAnsi="Times New Roman" w:cs="Times New Roman"/>
          <w:i/>
          <w:iCs/>
          <w:sz w:val="28"/>
          <w:szCs w:val="28"/>
        </w:rPr>
        <w:t>funcionamiento de las ETI</w:t>
      </w:r>
      <w:r w:rsidRPr="00C22559">
        <w:rPr>
          <w:rFonts w:ascii="Times New Roman" w:hAnsi="Times New Roman" w:cs="Times New Roman"/>
          <w:sz w:val="28"/>
          <w:szCs w:val="28"/>
        </w:rPr>
        <w:t xml:space="preserve"> como figuras político-administrativas”</w:t>
      </w:r>
      <w:r w:rsidRPr="00C22559">
        <w:rPr>
          <w:rFonts w:ascii="Times New Roman" w:hAnsi="Times New Roman" w:cs="Times New Roman"/>
          <w:sz w:val="28"/>
          <w:vertAlign w:val="superscript"/>
        </w:rPr>
        <w:footnoteReference w:id="160"/>
      </w:r>
      <w:r w:rsidRPr="00C22559">
        <w:rPr>
          <w:rFonts w:ascii="Times New Roman" w:hAnsi="Times New Roman" w:cs="Times New Roman"/>
          <w:sz w:val="28"/>
          <w:szCs w:val="28"/>
        </w:rPr>
        <w:t>.</w:t>
      </w:r>
    </w:p>
    <w:p w:rsidR="00D74C88" w:rsidRPr="00C22559" w:rsidRDefault="00C22559" w:rsidP="00357304">
      <w:pPr>
        <w:rPr>
          <w:rFonts w:ascii="Times New Roman" w:hAnsi="Times New Roman" w:cs="Times New Roman"/>
          <w:sz w:val="28"/>
          <w:szCs w:val="28"/>
        </w:rPr>
      </w:pPr>
    </w:p>
    <w:p w:rsidR="00B742DE" w:rsidRPr="00C22559" w:rsidRDefault="00C22559" w:rsidP="00B742DE">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Más recientemente, </w:t>
      </w:r>
      <w:r w:rsidRPr="00C22559">
        <w:rPr>
          <w:rFonts w:ascii="Times New Roman" w:hAnsi="Times New Roman" w:cs="Times New Roman"/>
          <w:sz w:val="28"/>
          <w:szCs w:val="28"/>
        </w:rPr>
        <w:t>la Sentencia T-106 de 2025 estudió el amparo radica</w:t>
      </w:r>
      <w:r w:rsidRPr="00C22559">
        <w:rPr>
          <w:rFonts w:ascii="Times New Roman" w:hAnsi="Times New Roman" w:cs="Times New Roman"/>
          <w:sz w:val="28"/>
          <w:szCs w:val="28"/>
        </w:rPr>
        <w:t xml:space="preserve">do por la “Gente de Afinidad de Yuruparí” (o los Jaguares del Yuruparí), </w:t>
      </w:r>
      <w:r w:rsidRPr="00C22559">
        <w:rPr>
          <w:rFonts w:ascii="Times New Roman" w:hAnsi="Times New Roman" w:cs="Times New Roman"/>
          <w:sz w:val="28"/>
          <w:szCs w:val="28"/>
        </w:rPr>
        <w:t>frente a los crecientes</w:t>
      </w:r>
      <w:r w:rsidRPr="00C22559">
        <w:rPr>
          <w:rFonts w:ascii="Times New Roman" w:hAnsi="Times New Roman" w:cs="Times New Roman"/>
          <w:sz w:val="28"/>
          <w:szCs w:val="28"/>
        </w:rPr>
        <w:t xml:space="preserve"> desafíos en materia de la identidad propia, el ambiente sano, la minería, la salud y la seguridad alimentaria. La Sala Tercera explicó</w:t>
      </w:r>
      <w:r w:rsidRPr="00C22559">
        <w:rPr>
          <w:rFonts w:ascii="Times New Roman" w:hAnsi="Times New Roman" w:cs="Times New Roman"/>
          <w:sz w:val="28"/>
          <w:szCs w:val="28"/>
        </w:rPr>
        <w:t xml:space="preserve"> entonces</w:t>
      </w:r>
      <w:r w:rsidRPr="00C22559">
        <w:rPr>
          <w:rFonts w:ascii="Times New Roman" w:hAnsi="Times New Roman" w:cs="Times New Roman"/>
          <w:sz w:val="28"/>
          <w:szCs w:val="28"/>
        </w:rPr>
        <w:t xml:space="preserve"> que la organiza</w:t>
      </w:r>
      <w:r w:rsidRPr="00C22559">
        <w:rPr>
          <w:rFonts w:ascii="Times New Roman" w:hAnsi="Times New Roman" w:cs="Times New Roman"/>
          <w:sz w:val="28"/>
          <w:szCs w:val="28"/>
        </w:rPr>
        <w:t>ción territorial adquiere una connotación particular cuando están involucrados los pueblos étnicos, “para quienes la identidad proviene, se alimenta y está necesariamente ligada a un territorio ancestral”</w:t>
      </w:r>
      <w:r w:rsidRPr="00C22559">
        <w:rPr>
          <w:rStyle w:val="Refdenotaalpie"/>
          <w:rFonts w:ascii="Times New Roman" w:hAnsi="Times New Roman"/>
          <w:sz w:val="28"/>
          <w:szCs w:val="28"/>
        </w:rPr>
        <w:footnoteReference w:id="161"/>
      </w:r>
      <w:r w:rsidRPr="00C22559">
        <w:rPr>
          <w:rFonts w:ascii="Times New Roman" w:hAnsi="Times New Roman" w:cs="Times New Roman"/>
          <w:sz w:val="28"/>
          <w:szCs w:val="28"/>
        </w:rPr>
        <w:t>. A partir de esta aproximación, concluyó que:</w:t>
      </w:r>
    </w:p>
    <w:p w:rsidR="00B742DE" w:rsidRPr="00C22559" w:rsidRDefault="00C22559" w:rsidP="00B742DE">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B742DE" w:rsidRPr="00C22559" w:rsidRDefault="00C22559" w:rsidP="00B742DE">
      <w:pPr>
        <w:pStyle w:val="Prrafodelista"/>
        <w:widowControl w:val="0"/>
        <w:tabs>
          <w:tab w:val="left" w:pos="284"/>
          <w:tab w:val="left" w:pos="567"/>
        </w:tabs>
        <w:ind w:left="567"/>
        <w:contextualSpacing w:val="0"/>
        <w:jc w:val="both"/>
        <w:rPr>
          <w:rFonts w:ascii="Times New Roman" w:hAnsi="Times New Roman" w:cs="Times New Roman"/>
          <w:sz w:val="28"/>
          <w:szCs w:val="26"/>
        </w:rPr>
      </w:pPr>
      <w:r w:rsidRPr="00C22559">
        <w:rPr>
          <w:rFonts w:ascii="Times New Roman" w:hAnsi="Times New Roman" w:cs="Times New Roman"/>
          <w:sz w:val="28"/>
          <w:szCs w:val="26"/>
        </w:rPr>
        <w:t>“[L</w:t>
      </w:r>
      <w:r w:rsidRPr="00C22559">
        <w:rPr>
          <w:rFonts w:ascii="Times New Roman" w:hAnsi="Times New Roman" w:cs="Times New Roman"/>
          <w:sz w:val="28"/>
          <w:szCs w:val="26"/>
        </w:rPr>
        <w:t xml:space="preserve">]a concreción de las </w:t>
      </w:r>
      <w:r w:rsidRPr="00C22559">
        <w:rPr>
          <w:rFonts w:ascii="Times New Roman" w:hAnsi="Times New Roman" w:cs="Times New Roman"/>
          <w:i/>
          <w:iCs/>
          <w:sz w:val="28"/>
          <w:szCs w:val="26"/>
        </w:rPr>
        <w:t>entidades territoriales indígenas</w:t>
      </w:r>
      <w:r w:rsidRPr="00C22559">
        <w:rPr>
          <w:rFonts w:ascii="Times New Roman" w:hAnsi="Times New Roman" w:cs="Times New Roman"/>
          <w:sz w:val="28"/>
          <w:szCs w:val="26"/>
        </w:rPr>
        <w:t xml:space="preserve"> en la estructura político–administrativa del Estado colombiano es (i) necesario y urgente para que la promesa de un Estado multicultural y pluriétnico se materialice y sea posible avanzar en la construcción de una sociedad justa y democrática; (ii) impres</w:t>
      </w:r>
      <w:r w:rsidRPr="00C22559">
        <w:rPr>
          <w:rFonts w:ascii="Times New Roman" w:hAnsi="Times New Roman" w:cs="Times New Roman"/>
          <w:sz w:val="28"/>
          <w:szCs w:val="26"/>
        </w:rPr>
        <w:t xml:space="preserve">cindible, en tanto presupuesto de la autonomía y autodeterminación de los pueblos indígenas, y de la pervivencia de las culturas y pueblos de una Nación diversa; y (iii) impostergable, como camino para que el Estado respete, proteja y promueva la garantía </w:t>
      </w:r>
      <w:r w:rsidRPr="00C22559">
        <w:rPr>
          <w:rFonts w:ascii="Times New Roman" w:hAnsi="Times New Roman" w:cs="Times New Roman"/>
          <w:sz w:val="28"/>
          <w:szCs w:val="26"/>
        </w:rPr>
        <w:t>de todos los derechos humanos, individuales y colectivos, de los pueblos y de las personas indígenas”</w:t>
      </w:r>
      <w:r w:rsidRPr="00C22559">
        <w:rPr>
          <w:rStyle w:val="Refdenotaalpie"/>
          <w:rFonts w:ascii="Times New Roman" w:hAnsi="Times New Roman"/>
          <w:sz w:val="28"/>
          <w:szCs w:val="26"/>
        </w:rPr>
        <w:footnoteReference w:id="162"/>
      </w:r>
      <w:r w:rsidRPr="00C22559">
        <w:rPr>
          <w:rFonts w:ascii="Times New Roman" w:hAnsi="Times New Roman" w:cs="Times New Roman"/>
          <w:sz w:val="28"/>
          <w:szCs w:val="26"/>
        </w:rPr>
        <w:t>.</w:t>
      </w:r>
    </w:p>
    <w:p w:rsidR="00B742DE" w:rsidRPr="00C22559" w:rsidRDefault="00C22559" w:rsidP="00B742DE">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B742DE" w:rsidRPr="00C22559" w:rsidRDefault="00C22559" w:rsidP="0040535F">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Por ello mismo, la Sala Tercera </w:t>
      </w:r>
      <w:r w:rsidRPr="00C22559">
        <w:rPr>
          <w:rFonts w:ascii="Times New Roman" w:hAnsi="Times New Roman" w:cs="Times New Roman"/>
          <w:sz w:val="28"/>
          <w:szCs w:val="28"/>
        </w:rPr>
        <w:t>d</w:t>
      </w:r>
      <w:r w:rsidRPr="00C22559">
        <w:rPr>
          <w:rFonts w:ascii="Times New Roman" w:hAnsi="Times New Roman" w:cs="Times New Roman"/>
          <w:sz w:val="28"/>
          <w:szCs w:val="28"/>
        </w:rPr>
        <w:t>estacó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si bien hay avances en la “conformación de las ETI al amparo de lo establecido en el Decreto ley 632 de 2018”</w:t>
      </w:r>
      <w:r w:rsidRPr="00C22559">
        <w:rPr>
          <w:rStyle w:val="Refdenotaalpie"/>
          <w:rFonts w:ascii="Times New Roman" w:hAnsi="Times New Roman"/>
          <w:sz w:val="28"/>
          <w:szCs w:val="28"/>
        </w:rPr>
        <w:footnoteReference w:id="163"/>
      </w:r>
      <w:r w:rsidRPr="00C22559">
        <w:rPr>
          <w:rFonts w:ascii="Times New Roman" w:hAnsi="Times New Roman" w:cs="Times New Roman"/>
          <w:sz w:val="28"/>
          <w:szCs w:val="28"/>
        </w:rPr>
        <w:t>, era imperativo reiterar el exhorto al Congreso de la República a que expida la ley orgánica de ordenamiento territorial para la creación de ent</w:t>
      </w:r>
      <w:r w:rsidRPr="00C22559">
        <w:rPr>
          <w:rFonts w:ascii="Times New Roman" w:hAnsi="Times New Roman" w:cs="Times New Roman"/>
          <w:sz w:val="28"/>
          <w:szCs w:val="28"/>
        </w:rPr>
        <w:t>idades territoriales indígenas, de conformidad con el artículo 329 de la Constitución Política de 1991.</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Tal exhorto, sin embargo, no debe leerse como un desconocimiento a la fuerza normativa de los decretos que ha proferido el presidente de la República</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n</w:t>
      </w:r>
      <w:r w:rsidRPr="00C22559">
        <w:rPr>
          <w:rFonts w:ascii="Times New Roman" w:hAnsi="Times New Roman" w:cs="Times New Roman"/>
          <w:sz w:val="28"/>
          <w:szCs w:val="28"/>
        </w:rPr>
        <w:t xml:space="preserve">i como un riesgo de inseguridad jurídica. La Sala Tercera reafirmó que los procedimientos adelantados al amparo del Decreto 632 de 2018 “tienen plena aptitud para </w:t>
      </w:r>
      <w:r w:rsidRPr="00C22559">
        <w:rPr>
          <w:rFonts w:ascii="Times New Roman" w:hAnsi="Times New Roman" w:cs="Times New Roman"/>
          <w:i/>
          <w:iCs/>
          <w:sz w:val="28"/>
          <w:szCs w:val="28"/>
        </w:rPr>
        <w:t>consolidar el estatus de las ETI</w:t>
      </w:r>
      <w:r w:rsidRPr="00C22559">
        <w:rPr>
          <w:rFonts w:ascii="Times New Roman" w:hAnsi="Times New Roman" w:cs="Times New Roman"/>
          <w:sz w:val="28"/>
          <w:szCs w:val="28"/>
        </w:rPr>
        <w:t xml:space="preserve"> que se tramiten bajo su amparo, y que, en garantía de los de</w:t>
      </w:r>
      <w:r w:rsidRPr="00C22559">
        <w:rPr>
          <w:rFonts w:ascii="Times New Roman" w:hAnsi="Times New Roman" w:cs="Times New Roman"/>
          <w:sz w:val="28"/>
          <w:szCs w:val="28"/>
        </w:rPr>
        <w:t>rechos fundamentales de los pueblos, no es dable afectar situaciones consolidadas ni retroceder en los avances que a través de la vía extraordinaria se han logrado”</w:t>
      </w:r>
      <w:r w:rsidRPr="00C22559">
        <w:rPr>
          <w:rStyle w:val="Refdenotaalpie"/>
          <w:rFonts w:ascii="Times New Roman" w:hAnsi="Times New Roman"/>
          <w:sz w:val="28"/>
          <w:szCs w:val="28"/>
        </w:rPr>
        <w:footnoteReference w:id="164"/>
      </w:r>
      <w:r w:rsidRPr="00C22559">
        <w:rPr>
          <w:rFonts w:ascii="Times New Roman" w:hAnsi="Times New Roman" w:cs="Times New Roman"/>
          <w:sz w:val="28"/>
          <w:szCs w:val="28"/>
        </w:rPr>
        <w:t>.</w:t>
      </w:r>
    </w:p>
    <w:p w:rsidR="00B742DE" w:rsidRPr="00C22559" w:rsidRDefault="00C22559" w:rsidP="00357304">
      <w:pPr>
        <w:rPr>
          <w:rFonts w:ascii="Times New Roman" w:hAnsi="Times New Roman" w:cs="Times New Roman"/>
          <w:sz w:val="28"/>
          <w:szCs w:val="28"/>
        </w:rPr>
      </w:pPr>
    </w:p>
    <w:p w:rsidR="00782FE0" w:rsidRPr="00C22559" w:rsidRDefault="00C22559" w:rsidP="00782FE0">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i/>
          <w:iCs/>
          <w:sz w:val="28"/>
          <w:szCs w:val="28"/>
        </w:rPr>
        <w:t>Conclusión</w:t>
      </w:r>
      <w:r w:rsidRPr="00C22559">
        <w:rPr>
          <w:rFonts w:ascii="Times New Roman" w:hAnsi="Times New Roman" w:cs="Times New Roman"/>
          <w:sz w:val="28"/>
          <w:szCs w:val="28"/>
        </w:rPr>
        <w:t>. La Constitución de 1991 le encomendó al Congreso de la República proferir un</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 xml:space="preserve">ley orgánica de ordenamiento territorial </w:t>
      </w:r>
      <w:r w:rsidRPr="00C22559">
        <w:rPr>
          <w:rFonts w:ascii="Times New Roman" w:hAnsi="Times New Roman" w:cs="Times New Roman"/>
          <w:sz w:val="28"/>
          <w:szCs w:val="28"/>
        </w:rPr>
        <w:t xml:space="preserve">para avanzar en la conformación de las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 Para el año 2025, sin embargo, y pese a los múltiples exhortos que ha realizado este Tribunal, el silencio absoluto del Congreso de la Repú</w:t>
      </w:r>
      <w:r w:rsidRPr="00C22559">
        <w:rPr>
          <w:rFonts w:ascii="Times New Roman" w:hAnsi="Times New Roman" w:cs="Times New Roman"/>
          <w:sz w:val="28"/>
          <w:szCs w:val="28"/>
        </w:rPr>
        <w:t xml:space="preserve">blica </w:t>
      </w:r>
      <w:r w:rsidRPr="00C22559">
        <w:rPr>
          <w:rFonts w:ascii="Times New Roman" w:hAnsi="Times New Roman" w:cs="Times New Roman"/>
          <w:sz w:val="28"/>
          <w:szCs w:val="28"/>
        </w:rPr>
        <w:t>continúa afectando</w:t>
      </w:r>
      <w:r w:rsidRPr="00C22559">
        <w:rPr>
          <w:rFonts w:ascii="Times New Roman" w:hAnsi="Times New Roman" w:cs="Times New Roman"/>
          <w:sz w:val="28"/>
          <w:szCs w:val="28"/>
        </w:rPr>
        <w:t xml:space="preserve"> las reclamaciones y los derechos fundamentales de los pueblos étnicos. </w:t>
      </w:r>
      <w:r w:rsidRPr="00C22559">
        <w:rPr>
          <w:rFonts w:ascii="Times New Roman" w:hAnsi="Times New Roman" w:cs="Times New Roman"/>
          <w:sz w:val="28"/>
          <w:szCs w:val="28"/>
        </w:rPr>
        <w:t xml:space="preserve">Esto ha ocasionado una situación </w:t>
      </w:r>
      <w:r w:rsidRPr="00C22559">
        <w:rPr>
          <w:rFonts w:ascii="Times New Roman" w:hAnsi="Times New Roman" w:cs="Times New Roman"/>
          <w:i/>
          <w:iCs/>
          <w:sz w:val="28"/>
          <w:szCs w:val="28"/>
        </w:rPr>
        <w:t>atípica</w:t>
      </w:r>
      <w:r w:rsidRPr="00C22559">
        <w:rPr>
          <w:rFonts w:ascii="Times New Roman" w:hAnsi="Times New Roman" w:cs="Times New Roman"/>
          <w:sz w:val="28"/>
          <w:szCs w:val="28"/>
          <w:vertAlign w:val="superscript"/>
        </w:rPr>
        <w:footnoteReference w:id="165"/>
      </w:r>
      <w:r w:rsidRPr="00C22559">
        <w:rPr>
          <w:rFonts w:ascii="Times New Roman" w:hAnsi="Times New Roman" w:cs="Times New Roman"/>
          <w:sz w:val="28"/>
          <w:szCs w:val="28"/>
        </w:rPr>
        <w:t xml:space="preserve"> en el diseño constitucional que, a su vez, agrava el </w:t>
      </w:r>
      <w:r w:rsidRPr="00C22559">
        <w:rPr>
          <w:rFonts w:ascii="Times New Roman" w:hAnsi="Times New Roman" w:cs="Times New Roman"/>
          <w:i/>
          <w:iCs/>
          <w:sz w:val="28"/>
          <w:szCs w:val="28"/>
        </w:rPr>
        <w:t>déficit de protección</w:t>
      </w:r>
      <w:r w:rsidRPr="00C22559">
        <w:rPr>
          <w:rFonts w:ascii="Times New Roman" w:hAnsi="Times New Roman" w:cs="Times New Roman"/>
          <w:sz w:val="28"/>
          <w:szCs w:val="28"/>
          <w:vertAlign w:val="superscript"/>
        </w:rPr>
        <w:footnoteReference w:id="166"/>
      </w:r>
      <w:r w:rsidRPr="00C22559">
        <w:rPr>
          <w:rFonts w:ascii="Times New Roman" w:hAnsi="Times New Roman" w:cs="Times New Roman"/>
          <w:i/>
          <w:iCs/>
          <w:sz w:val="28"/>
          <w:szCs w:val="28"/>
        </w:rPr>
        <w:t xml:space="preserve"> </w:t>
      </w:r>
      <w:r w:rsidRPr="00C22559">
        <w:rPr>
          <w:rFonts w:ascii="Times New Roman" w:hAnsi="Times New Roman" w:cs="Times New Roman"/>
          <w:sz w:val="28"/>
          <w:szCs w:val="28"/>
        </w:rPr>
        <w:t xml:space="preserve">frente a unos sujetos de especial protección. </w:t>
      </w:r>
    </w:p>
    <w:p w:rsidR="00782FE0" w:rsidRPr="00C22559" w:rsidRDefault="00C22559" w:rsidP="00782FE0">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91B78" w:rsidRPr="00C22559" w:rsidRDefault="00C22559" w:rsidP="00842112">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Pero fue la misma Constitución de 1991 la que anticipó esta situación e incluyó un mecanismo de solución, al menos parcial y transitorio, al facultar al presidente de la República para superar tal déficit de </w:t>
      </w:r>
      <w:r w:rsidRPr="00C22559">
        <w:rPr>
          <w:rFonts w:ascii="Times New Roman" w:hAnsi="Times New Roman" w:cs="Times New Roman"/>
          <w:sz w:val="28"/>
          <w:szCs w:val="28"/>
        </w:rPr>
        <w:t xml:space="preserve">protección. </w:t>
      </w: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 xml:space="preserve">poder Ejecutivo </w:t>
      </w:r>
      <w:r w:rsidRPr="00C22559">
        <w:rPr>
          <w:rFonts w:ascii="Times New Roman" w:hAnsi="Times New Roman" w:cs="Times New Roman"/>
          <w:sz w:val="28"/>
          <w:szCs w:val="28"/>
        </w:rPr>
        <w:t xml:space="preserve">ha entendido que </w:t>
      </w:r>
      <w:r w:rsidRPr="00C22559">
        <w:rPr>
          <w:rFonts w:ascii="Times New Roman" w:hAnsi="Times New Roman" w:cs="Times New Roman"/>
          <w:sz w:val="28"/>
          <w:szCs w:val="28"/>
        </w:rPr>
        <w:t>esta</w:t>
      </w:r>
      <w:r w:rsidRPr="00C22559">
        <w:rPr>
          <w:rFonts w:ascii="Times New Roman" w:hAnsi="Times New Roman" w:cs="Times New Roman"/>
          <w:sz w:val="28"/>
          <w:szCs w:val="28"/>
        </w:rPr>
        <w:t xml:space="preserve"> potestad le permite avanzar</w:t>
      </w:r>
      <w:r w:rsidRPr="00C22559">
        <w:rPr>
          <w:rFonts w:ascii="Times New Roman" w:hAnsi="Times New Roman" w:cs="Times New Roman"/>
          <w:sz w:val="28"/>
          <w:szCs w:val="28"/>
        </w:rPr>
        <w:t xml:space="preserve">, por medio de decretos con fuerza de ley, hacia la puesta en marcha de los </w:t>
      </w:r>
      <w:r w:rsidRPr="00C22559">
        <w:rPr>
          <w:rFonts w:ascii="Times New Roman" w:hAnsi="Times New Roman" w:cs="Times New Roman"/>
          <w:i/>
          <w:iCs/>
          <w:sz w:val="28"/>
          <w:szCs w:val="28"/>
        </w:rPr>
        <w:t>territorios indígenas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preservando</w:t>
      </w:r>
      <w:r w:rsidRPr="00C22559">
        <w:rPr>
          <w:rFonts w:ascii="Times New Roman" w:hAnsi="Times New Roman" w:cs="Times New Roman"/>
          <w:sz w:val="28"/>
          <w:szCs w:val="28"/>
        </w:rPr>
        <w:t>, en todo caso,</w:t>
      </w:r>
      <w:r w:rsidRPr="00C22559">
        <w:rPr>
          <w:rFonts w:ascii="Times New Roman" w:hAnsi="Times New Roman" w:cs="Times New Roman"/>
          <w:sz w:val="28"/>
          <w:szCs w:val="28"/>
        </w:rPr>
        <w:t xml:space="preserve"> en el Congreso de la República el deber de proferi</w:t>
      </w:r>
      <w:r w:rsidRPr="00C22559">
        <w:rPr>
          <w:rFonts w:ascii="Times New Roman" w:hAnsi="Times New Roman" w:cs="Times New Roman"/>
          <w:sz w:val="28"/>
          <w:szCs w:val="28"/>
        </w:rPr>
        <w:t xml:space="preserve">r la ley orgánica que </w:t>
      </w:r>
      <w:r w:rsidRPr="00C22559">
        <w:rPr>
          <w:rFonts w:ascii="Times New Roman" w:hAnsi="Times New Roman" w:cs="Times New Roman"/>
          <w:sz w:val="28"/>
          <w:szCs w:val="28"/>
        </w:rPr>
        <w:t xml:space="preserve">permitirá finalmente </w:t>
      </w:r>
      <w:r w:rsidRPr="00C22559">
        <w:rPr>
          <w:rFonts w:ascii="Times New Roman" w:hAnsi="Times New Roman" w:cs="Times New Roman"/>
          <w:sz w:val="28"/>
          <w:szCs w:val="28"/>
        </w:rPr>
        <w:t xml:space="preserve">articular </w:t>
      </w:r>
      <w:r w:rsidRPr="00C22559">
        <w:rPr>
          <w:rFonts w:ascii="Times New Roman" w:hAnsi="Times New Roman" w:cs="Times New Roman"/>
          <w:sz w:val="28"/>
          <w:szCs w:val="28"/>
        </w:rPr>
        <w:t xml:space="preserve">la categoría de </w:t>
      </w:r>
      <w:r w:rsidRPr="00C22559">
        <w:rPr>
          <w:rFonts w:ascii="Times New Roman" w:hAnsi="Times New Roman" w:cs="Times New Roman"/>
          <w:i/>
          <w:iCs/>
          <w:sz w:val="28"/>
          <w:szCs w:val="28"/>
        </w:rPr>
        <w:t>entidades territoriales indígenas</w:t>
      </w:r>
      <w:r w:rsidRPr="00C22559">
        <w:rPr>
          <w:rFonts w:ascii="Times New Roman" w:hAnsi="Times New Roman" w:cs="Times New Roman"/>
          <w:sz w:val="28"/>
          <w:szCs w:val="28"/>
        </w:rPr>
        <w:t>.</w:t>
      </w:r>
    </w:p>
    <w:p w:rsidR="00B9559A" w:rsidRPr="00C22559" w:rsidRDefault="00C22559" w:rsidP="00B9559A">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E6EB8" w:rsidRPr="00C22559" w:rsidRDefault="00C22559" w:rsidP="008C1037">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Para la Corte Constitucional y para efectos del expediente que hoy estudia, </w:t>
      </w:r>
      <w:r w:rsidRPr="00C22559">
        <w:rPr>
          <w:rFonts w:ascii="Times New Roman" w:hAnsi="Times New Roman" w:cs="Times New Roman"/>
          <w:sz w:val="28"/>
          <w:szCs w:val="28"/>
        </w:rPr>
        <w:t>es admisible el criterio hermenéutico que ha seguido el poder Ejecutivo</w:t>
      </w:r>
      <w:r w:rsidRPr="00C22559">
        <w:rPr>
          <w:rFonts w:ascii="Times New Roman" w:hAnsi="Times New Roman" w:cs="Times New Roman"/>
          <w:sz w:val="28"/>
          <w:szCs w:val="28"/>
        </w:rPr>
        <w:t xml:space="preserve"> y que resulta deferente con la competencia general y democrática que </w:t>
      </w:r>
      <w:r w:rsidRPr="00C22559">
        <w:rPr>
          <w:rFonts w:ascii="Times New Roman" w:hAnsi="Times New Roman" w:cs="Times New Roman"/>
          <w:sz w:val="28"/>
          <w:szCs w:val="28"/>
        </w:rPr>
        <w:t>ostenta</w:t>
      </w:r>
      <w:r w:rsidRPr="00C22559">
        <w:rPr>
          <w:rFonts w:ascii="Times New Roman" w:hAnsi="Times New Roman" w:cs="Times New Roman"/>
          <w:sz w:val="28"/>
          <w:szCs w:val="28"/>
        </w:rPr>
        <w:t xml:space="preserve"> el Congreso de la República para proferir</w:t>
      </w:r>
      <w:r w:rsidRPr="00C22559">
        <w:rPr>
          <w:rFonts w:ascii="Times New Roman" w:hAnsi="Times New Roman" w:cs="Times New Roman"/>
          <w:sz w:val="28"/>
          <w:szCs w:val="28"/>
        </w:rPr>
        <w:t>, de manera integral,</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una</w:t>
      </w:r>
      <w:r w:rsidRPr="00C22559">
        <w:rPr>
          <w:rFonts w:ascii="Times New Roman" w:hAnsi="Times New Roman" w:cs="Times New Roman"/>
          <w:sz w:val="28"/>
          <w:szCs w:val="28"/>
        </w:rPr>
        <w:t xml:space="preserve"> ley orgánica de ordenamiento territorial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p>
    <w:p w:rsidR="00FE6EB8" w:rsidRPr="00C22559" w:rsidRDefault="00C22559" w:rsidP="00FE6EB8">
      <w:pPr>
        <w:pStyle w:val="Prrafodelista"/>
        <w:rPr>
          <w:rFonts w:ascii="Times New Roman" w:hAnsi="Times New Roman" w:cs="Times New Roman"/>
          <w:sz w:val="28"/>
          <w:szCs w:val="28"/>
        </w:rPr>
      </w:pPr>
    </w:p>
    <w:p w:rsidR="00B9559A" w:rsidRPr="00C22559" w:rsidRDefault="00C22559" w:rsidP="008C1037">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Sin embargo, la ausencia de dicho marco legal</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no </w:t>
      </w:r>
      <w:r w:rsidRPr="00C22559">
        <w:rPr>
          <w:rFonts w:ascii="Times New Roman" w:hAnsi="Times New Roman" w:cs="Times New Roman"/>
          <w:sz w:val="28"/>
          <w:szCs w:val="28"/>
        </w:rPr>
        <w:t xml:space="preserve">debe </w:t>
      </w:r>
      <w:r w:rsidRPr="00C22559">
        <w:rPr>
          <w:rFonts w:ascii="Times New Roman" w:hAnsi="Times New Roman" w:cs="Times New Roman"/>
          <w:sz w:val="28"/>
          <w:szCs w:val="28"/>
        </w:rPr>
        <w:t xml:space="preserve">privar a los </w:t>
      </w:r>
      <w:r w:rsidRPr="00C22559">
        <w:rPr>
          <w:rFonts w:ascii="Times New Roman" w:hAnsi="Times New Roman" w:cs="Times New Roman"/>
          <w:sz w:val="28"/>
          <w:szCs w:val="28"/>
        </w:rPr>
        <w:t xml:space="preserve">pueblos indígenas del acceso al Sistema General de Participaciones y postergar indefinidamente su autonomía. Tal situación perpetuaría </w:t>
      </w:r>
      <w:r w:rsidRPr="00C22559">
        <w:rPr>
          <w:rFonts w:ascii="Times New Roman" w:hAnsi="Times New Roman" w:cs="Times New Roman"/>
          <w:sz w:val="28"/>
          <w:szCs w:val="28"/>
        </w:rPr>
        <w:t>un</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 xml:space="preserve">déficit de protección, </w:t>
      </w:r>
      <w:r w:rsidRPr="00C22559">
        <w:rPr>
          <w:rFonts w:ascii="Times New Roman" w:hAnsi="Times New Roman" w:cs="Times New Roman"/>
          <w:sz w:val="28"/>
          <w:szCs w:val="28"/>
        </w:rPr>
        <w:t>ya no solo por parte del Congreso de la República, sino también del Gobierno. Desenlace que fru</w:t>
      </w:r>
      <w:r w:rsidRPr="00C22559">
        <w:rPr>
          <w:rFonts w:ascii="Times New Roman" w:hAnsi="Times New Roman" w:cs="Times New Roman"/>
          <w:sz w:val="28"/>
          <w:szCs w:val="28"/>
        </w:rPr>
        <w:t>straría la fuerza normativa de la Carta Política, la confianza legítima de los pueblos que han venido aplicando a los procedimientos allí dispuestos</w:t>
      </w:r>
      <w:r w:rsidRPr="00C22559">
        <w:rPr>
          <w:rFonts w:ascii="Times New Roman" w:hAnsi="Times New Roman" w:cs="Times New Roman"/>
          <w:sz w:val="28"/>
          <w:szCs w:val="28"/>
        </w:rPr>
        <w:t xml:space="preserve"> ‒los cuales ya incluyen</w:t>
      </w:r>
      <w:r w:rsidRPr="00C22559">
        <w:rPr>
          <w:rFonts w:ascii="Times New Roman" w:hAnsi="Times New Roman" w:cs="Times New Roman"/>
          <w:sz w:val="28"/>
          <w:szCs w:val="28"/>
        </w:rPr>
        <w:t xml:space="preserve"> el acceso y administración de </w:t>
      </w:r>
      <w:r w:rsidRPr="00C22559">
        <w:rPr>
          <w:rFonts w:ascii="Times New Roman" w:hAnsi="Times New Roman" w:cs="Times New Roman"/>
          <w:sz w:val="28"/>
          <w:szCs w:val="28"/>
        </w:rPr>
        <w:t xml:space="preserve">los </w:t>
      </w:r>
      <w:r w:rsidRPr="00C22559">
        <w:rPr>
          <w:rFonts w:ascii="Times New Roman" w:hAnsi="Times New Roman" w:cs="Times New Roman"/>
          <w:sz w:val="28"/>
          <w:szCs w:val="28"/>
        </w:rPr>
        <w:t>recursos del Sistema General de Participaciones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y conduciría a un escenario inconstitucional debido 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importancia de </w:t>
      </w:r>
      <w:r w:rsidRPr="00C22559">
        <w:rPr>
          <w:rFonts w:ascii="Times New Roman" w:hAnsi="Times New Roman" w:cs="Times New Roman"/>
          <w:sz w:val="28"/>
          <w:szCs w:val="28"/>
        </w:rPr>
        <w:t>estos</w:t>
      </w:r>
      <w:r w:rsidRPr="00C22559">
        <w:rPr>
          <w:rFonts w:ascii="Times New Roman" w:hAnsi="Times New Roman" w:cs="Times New Roman"/>
          <w:sz w:val="28"/>
          <w:szCs w:val="28"/>
        </w:rPr>
        <w:t xml:space="preserve"> recursos para el derecho a la libre determinación de los pueblos indígenas</w:t>
      </w:r>
      <w:r w:rsidRPr="00C22559">
        <w:rPr>
          <w:rFonts w:ascii="Times New Roman" w:hAnsi="Times New Roman" w:cs="Times New Roman"/>
          <w:sz w:val="28"/>
          <w:szCs w:val="28"/>
        </w:rPr>
        <w:t>, y para la configuración misma de Colombia como una República</w:t>
      </w:r>
      <w:r w:rsidRPr="00C22559">
        <w:rPr>
          <w:rFonts w:ascii="Times New Roman" w:hAnsi="Times New Roman" w:cs="Times New Roman"/>
          <w:sz w:val="28"/>
          <w:szCs w:val="28"/>
        </w:rPr>
        <w:t xml:space="preserve"> pluralista</w:t>
      </w:r>
      <w:r w:rsidRPr="00C22559">
        <w:rPr>
          <w:rFonts w:ascii="Times New Roman" w:hAnsi="Times New Roman" w:cs="Times New Roman"/>
          <w:sz w:val="28"/>
          <w:szCs w:val="28"/>
        </w:rPr>
        <w:t>.</w:t>
      </w:r>
    </w:p>
    <w:p w:rsidR="00B51539" w:rsidRPr="00C22559" w:rsidRDefault="00C22559" w:rsidP="00B51539">
      <w:pPr>
        <w:rPr>
          <w:rFonts w:ascii="Times New Roman" w:hAnsi="Times New Roman" w:cs="Times New Roman"/>
          <w:sz w:val="28"/>
          <w:szCs w:val="28"/>
        </w:rPr>
      </w:pPr>
    </w:p>
    <w:p w:rsidR="00B51539" w:rsidRPr="00C22559" w:rsidRDefault="00C22559" w:rsidP="00994E0F">
      <w:pPr>
        <w:pStyle w:val="Ttulo2"/>
        <w:rPr>
          <w:rFonts w:ascii="Times New Roman" w:hAnsi="Times New Roman" w:cs="Times New Roman"/>
        </w:rPr>
      </w:pPr>
      <w:r w:rsidRPr="00C22559">
        <w:rPr>
          <w:rFonts w:ascii="Times New Roman" w:hAnsi="Times New Roman" w:cs="Times New Roman"/>
        </w:rPr>
        <w:t xml:space="preserve">7. </w:t>
      </w:r>
      <w:r w:rsidRPr="00C22559">
        <w:rPr>
          <w:rFonts w:ascii="Times New Roman" w:hAnsi="Times New Roman" w:cs="Times New Roman"/>
        </w:rPr>
        <w:t>Solución al cargo</w:t>
      </w:r>
      <w:r w:rsidRPr="00C22559">
        <w:rPr>
          <w:rFonts w:ascii="Times New Roman" w:hAnsi="Times New Roman" w:cs="Times New Roman"/>
        </w:rPr>
        <w:t xml:space="preserve">: </w:t>
      </w:r>
      <w:r w:rsidRPr="00C22559">
        <w:rPr>
          <w:rFonts w:ascii="Times New Roman" w:hAnsi="Times New Roman" w:cs="Times New Roman"/>
        </w:rPr>
        <w:t xml:space="preserve">la norma trasgrede el principio de igualdad al </w:t>
      </w:r>
      <w:r w:rsidRPr="00C22559">
        <w:rPr>
          <w:rFonts w:ascii="Times New Roman" w:hAnsi="Times New Roman" w:cs="Times New Roman"/>
        </w:rPr>
        <w:t>imponer</w:t>
      </w:r>
      <w:r w:rsidRPr="00C22559">
        <w:rPr>
          <w:rFonts w:ascii="Times New Roman" w:hAnsi="Times New Roman" w:cs="Times New Roman"/>
        </w:rPr>
        <w:t xml:space="preserve"> un trato diferenciado e injustificado contra </w:t>
      </w:r>
      <w:r w:rsidRPr="00C22559">
        <w:rPr>
          <w:rFonts w:ascii="Times New Roman" w:hAnsi="Times New Roman" w:cs="Times New Roman"/>
        </w:rPr>
        <w:t>los</w:t>
      </w:r>
      <w:r w:rsidRPr="00C22559">
        <w:rPr>
          <w:rFonts w:ascii="Times New Roman" w:hAnsi="Times New Roman" w:cs="Times New Roman"/>
        </w:rPr>
        <w:t xml:space="preserve"> pueblos indígenas</w:t>
      </w:r>
      <w:r w:rsidRPr="00C22559">
        <w:rPr>
          <w:rFonts w:ascii="Times New Roman" w:hAnsi="Times New Roman" w:cs="Times New Roman"/>
        </w:rPr>
        <w:t xml:space="preserve"> de la Amazonía</w:t>
      </w:r>
      <w:r w:rsidRPr="00C22559">
        <w:rPr>
          <w:rFonts w:ascii="Times New Roman" w:hAnsi="Times New Roman" w:cs="Times New Roman"/>
        </w:rPr>
        <w:t>,</w:t>
      </w:r>
      <w:r w:rsidRPr="00C22559">
        <w:rPr>
          <w:rFonts w:ascii="Times New Roman" w:hAnsi="Times New Roman" w:cs="Times New Roman"/>
        </w:rPr>
        <w:t xml:space="preserve"> en lo que respecta a</w:t>
      </w:r>
      <w:r w:rsidRPr="00C22559">
        <w:rPr>
          <w:rFonts w:ascii="Times New Roman" w:hAnsi="Times New Roman" w:cs="Times New Roman"/>
        </w:rPr>
        <w:t xml:space="preserve">l </w:t>
      </w:r>
      <w:r w:rsidRPr="00C22559">
        <w:rPr>
          <w:rFonts w:ascii="Times New Roman" w:hAnsi="Times New Roman" w:cs="Times New Roman"/>
        </w:rPr>
        <w:t>Sistema General de Participaciones</w:t>
      </w:r>
    </w:p>
    <w:p w:rsidR="00B51539" w:rsidRPr="00C22559" w:rsidRDefault="00C22559" w:rsidP="00B51539">
      <w:pPr>
        <w:rPr>
          <w:rFonts w:ascii="Times New Roman" w:hAnsi="Times New Roman" w:cs="Times New Roman"/>
          <w:sz w:val="28"/>
          <w:szCs w:val="28"/>
        </w:rPr>
      </w:pPr>
    </w:p>
    <w:p w:rsidR="00567C08"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La norma acusada introduce un trato diferenciado entre los p</w:t>
      </w:r>
      <w:r w:rsidRPr="00C22559">
        <w:rPr>
          <w:rFonts w:ascii="Times New Roman" w:hAnsi="Times New Roman" w:cs="Times New Roman"/>
          <w:sz w:val="28"/>
          <w:szCs w:val="28"/>
          <w:lang w:eastAsia="es-ES"/>
        </w:rPr>
        <w:t>u</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blos indígenas, en relación con el acceso al Sistema General de Participaciones. </w:t>
      </w:r>
      <w:r w:rsidRPr="00C22559">
        <w:rPr>
          <w:rFonts w:ascii="Times New Roman" w:hAnsi="Times New Roman" w:cs="Times New Roman"/>
          <w:sz w:val="28"/>
          <w:szCs w:val="28"/>
          <w:lang w:eastAsia="es-ES"/>
        </w:rPr>
        <w:t>Puntualmente, e</w:t>
      </w:r>
      <w:r w:rsidRPr="00C22559">
        <w:rPr>
          <w:rFonts w:ascii="Times New Roman" w:hAnsi="Times New Roman" w:cs="Times New Roman"/>
          <w:sz w:val="28"/>
          <w:szCs w:val="28"/>
          <w:lang w:eastAsia="es-ES"/>
        </w:rPr>
        <w:t xml:space="preserve">l Decreto 632 de 2018 dispone que </w:t>
      </w:r>
      <w:r w:rsidRPr="00C22559">
        <w:rPr>
          <w:rFonts w:ascii="Times New Roman" w:hAnsi="Times New Roman" w:cs="Times New Roman"/>
          <w:sz w:val="28"/>
          <w:szCs w:val="28"/>
          <w:lang w:eastAsia="es-ES"/>
        </w:rPr>
        <w:t xml:space="preserve">los territorios indígenas ubicados en áreas no municipalizadas de los departamentos de Amazonas, Guainía y </w:t>
      </w:r>
      <w:r w:rsidRPr="00C22559">
        <w:rPr>
          <w:rFonts w:ascii="Times New Roman" w:hAnsi="Times New Roman" w:cs="Times New Roman"/>
          <w:sz w:val="28"/>
          <w:szCs w:val="28"/>
          <w:lang w:eastAsia="es-ES"/>
        </w:rPr>
        <w:t>Vaupés</w:t>
      </w:r>
      <w:r w:rsidRPr="00C22559">
        <w:rPr>
          <w:rFonts w:ascii="Times New Roman" w:hAnsi="Times New Roman" w:cs="Times New Roman"/>
          <w:sz w:val="28"/>
          <w:szCs w:val="28"/>
          <w:lang w:eastAsia="es-ES"/>
        </w:rPr>
        <w:t xml:space="preserve"> sólo podrá</w:t>
      </w:r>
      <w:r w:rsidRPr="00C22559">
        <w:rPr>
          <w:rFonts w:ascii="Times New Roman" w:hAnsi="Times New Roman" w:cs="Times New Roman"/>
          <w:sz w:val="28"/>
          <w:szCs w:val="28"/>
          <w:lang w:eastAsia="es-ES"/>
        </w:rPr>
        <w:t xml:space="preserve">n beneficiarse de la </w:t>
      </w:r>
      <w:r w:rsidRPr="00C22559">
        <w:rPr>
          <w:rFonts w:ascii="Times New Roman" w:hAnsi="Times New Roman" w:cs="Times New Roman"/>
          <w:i/>
          <w:iCs/>
          <w:sz w:val="28"/>
          <w:szCs w:val="28"/>
          <w:lang w:eastAsia="es-ES"/>
        </w:rPr>
        <w:t>asignación especial</w:t>
      </w:r>
      <w:r w:rsidRPr="00C22559">
        <w:rPr>
          <w:rFonts w:ascii="Times New Roman" w:hAnsi="Times New Roman" w:cs="Times New Roman"/>
          <w:sz w:val="28"/>
          <w:szCs w:val="28"/>
          <w:lang w:eastAsia="es-ES"/>
        </w:rPr>
        <w:t xml:space="preserve"> que corresponde a los resguardos indígenas, pero no al conjunto de recursos </w:t>
      </w:r>
      <w:r w:rsidRPr="00C22559">
        <w:rPr>
          <w:rFonts w:ascii="Times New Roman" w:hAnsi="Times New Roman" w:cs="Times New Roman"/>
          <w:i/>
          <w:iCs/>
          <w:sz w:val="28"/>
          <w:szCs w:val="28"/>
          <w:lang w:eastAsia="es-ES"/>
        </w:rPr>
        <w:t>sectoriales</w:t>
      </w:r>
      <w:r w:rsidRPr="00C22559">
        <w:rPr>
          <w:rFonts w:ascii="Times New Roman" w:hAnsi="Times New Roman" w:cs="Times New Roman"/>
          <w:sz w:val="28"/>
          <w:szCs w:val="28"/>
          <w:lang w:eastAsia="es-ES"/>
        </w:rPr>
        <w:t xml:space="preserve"> de salud, educación, agua potable y saneamiento básico.</w:t>
      </w:r>
    </w:p>
    <w:p w:rsidR="00567C08" w:rsidRPr="00C22559" w:rsidRDefault="00C22559" w:rsidP="00567C08">
      <w:pPr>
        <w:pStyle w:val="Prrafodelista"/>
        <w:widowControl w:val="0"/>
        <w:tabs>
          <w:tab w:val="left" w:pos="284"/>
          <w:tab w:val="left" w:pos="567"/>
        </w:tabs>
        <w:ind w:left="0"/>
        <w:contextualSpacing w:val="0"/>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2122"/>
        <w:gridCol w:w="7046"/>
      </w:tblGrid>
      <w:tr w:rsidR="00080BE6" w:rsidRPr="00C22559" w:rsidTr="00C833E4">
        <w:trPr>
          <w:trHeight w:val="450"/>
        </w:trPr>
        <w:tc>
          <w:tcPr>
            <w:tcW w:w="2122" w:type="dxa"/>
            <w:shd w:val="clear" w:color="auto" w:fill="D9D9D9" w:themeFill="background1" w:themeFillShade="D9"/>
            <w:vAlign w:val="center"/>
          </w:tcPr>
          <w:p w:rsidR="00220B4C" w:rsidRPr="00C22559" w:rsidRDefault="00C22559" w:rsidP="00C833E4">
            <w:pPr>
              <w:pStyle w:val="Prrafodelista"/>
              <w:widowControl w:val="0"/>
              <w:tabs>
                <w:tab w:val="left" w:pos="284"/>
                <w:tab w:val="left" w:pos="567"/>
              </w:tabs>
              <w:ind w:left="0"/>
              <w:contextualSpacing w:val="0"/>
              <w:jc w:val="center"/>
              <w:rPr>
                <w:rFonts w:ascii="Times New Roman" w:hAnsi="Times New Roman" w:cs="Times New Roman"/>
                <w:b/>
                <w:bCs/>
                <w:sz w:val="28"/>
              </w:rPr>
            </w:pPr>
            <w:r w:rsidRPr="00C22559">
              <w:rPr>
                <w:rFonts w:ascii="Times New Roman" w:hAnsi="Times New Roman" w:cs="Times New Roman"/>
                <w:b/>
                <w:bCs/>
                <w:sz w:val="28"/>
              </w:rPr>
              <w:t>Pueblos destinatarios</w:t>
            </w:r>
          </w:p>
        </w:tc>
        <w:tc>
          <w:tcPr>
            <w:tcW w:w="7046" w:type="dxa"/>
            <w:shd w:val="clear" w:color="auto" w:fill="D9D9D9" w:themeFill="background1" w:themeFillShade="D9"/>
            <w:vAlign w:val="center"/>
          </w:tcPr>
          <w:p w:rsidR="00220B4C" w:rsidRPr="00C22559" w:rsidRDefault="00C22559" w:rsidP="00C833E4">
            <w:pPr>
              <w:pStyle w:val="Prrafodelista"/>
              <w:widowControl w:val="0"/>
              <w:tabs>
                <w:tab w:val="left" w:pos="284"/>
                <w:tab w:val="left" w:pos="567"/>
              </w:tabs>
              <w:ind w:left="0"/>
              <w:contextualSpacing w:val="0"/>
              <w:jc w:val="center"/>
              <w:rPr>
                <w:rFonts w:ascii="Times New Roman" w:hAnsi="Times New Roman" w:cs="Times New Roman"/>
                <w:b/>
                <w:bCs/>
                <w:sz w:val="28"/>
              </w:rPr>
            </w:pPr>
            <w:r w:rsidRPr="00C22559">
              <w:rPr>
                <w:rFonts w:ascii="Times New Roman" w:hAnsi="Times New Roman" w:cs="Times New Roman"/>
                <w:b/>
                <w:bCs/>
                <w:sz w:val="28"/>
              </w:rPr>
              <w:t>Acceso al Sistema General de Participaciones</w:t>
            </w:r>
          </w:p>
        </w:tc>
      </w:tr>
      <w:tr w:rsidR="00080BE6" w:rsidRPr="00C22559" w:rsidTr="00BB3712">
        <w:tc>
          <w:tcPr>
            <w:tcW w:w="2122" w:type="dxa"/>
            <w:vAlign w:val="center"/>
          </w:tcPr>
          <w:p w:rsidR="00220B4C" w:rsidRPr="00C22559" w:rsidRDefault="00C22559" w:rsidP="00BB3712">
            <w:pPr>
              <w:pStyle w:val="Prrafodelista"/>
              <w:widowControl w:val="0"/>
              <w:tabs>
                <w:tab w:val="left" w:pos="284"/>
                <w:tab w:val="left" w:pos="567"/>
              </w:tabs>
              <w:ind w:left="0"/>
              <w:contextualSpacing w:val="0"/>
              <w:jc w:val="both"/>
              <w:rPr>
                <w:rFonts w:ascii="Times New Roman" w:hAnsi="Times New Roman" w:cs="Times New Roman"/>
                <w:sz w:val="28"/>
              </w:rPr>
            </w:pPr>
            <w:r w:rsidRPr="00C22559">
              <w:rPr>
                <w:rFonts w:ascii="Times New Roman" w:hAnsi="Times New Roman" w:cs="Times New Roman"/>
                <w:sz w:val="28"/>
              </w:rPr>
              <w:t>Territorios</w:t>
            </w:r>
            <w:r w:rsidRPr="00C22559">
              <w:rPr>
                <w:rFonts w:ascii="Times New Roman" w:hAnsi="Times New Roman" w:cs="Times New Roman"/>
                <w:sz w:val="28"/>
              </w:rPr>
              <w:t xml:space="preserve"> indígenas </w:t>
            </w:r>
            <w:r w:rsidRPr="00C22559">
              <w:rPr>
                <w:rFonts w:ascii="Times New Roman" w:hAnsi="Times New Roman" w:cs="Times New Roman"/>
                <w:sz w:val="28"/>
              </w:rPr>
              <w:t>en áreas no municipalizadas de los departamentos de Amazonas, Guainía y Vaupés</w:t>
            </w:r>
          </w:p>
        </w:tc>
        <w:tc>
          <w:tcPr>
            <w:tcW w:w="7046" w:type="dxa"/>
            <w:vAlign w:val="center"/>
          </w:tcPr>
          <w:p w:rsidR="00861208" w:rsidRPr="00C22559" w:rsidRDefault="00C22559" w:rsidP="00BB3712">
            <w:pPr>
              <w:widowControl w:val="0"/>
              <w:tabs>
                <w:tab w:val="left" w:pos="284"/>
                <w:tab w:val="left" w:pos="567"/>
              </w:tabs>
              <w:jc w:val="both"/>
              <w:rPr>
                <w:rFonts w:ascii="Times New Roman" w:hAnsi="Times New Roman" w:cs="Times New Roman"/>
                <w:sz w:val="28"/>
              </w:rPr>
            </w:pPr>
            <w:r w:rsidRPr="00C22559">
              <w:rPr>
                <w:rFonts w:ascii="Times New Roman" w:hAnsi="Times New Roman" w:cs="Times New Roman"/>
                <w:sz w:val="28"/>
              </w:rPr>
              <w:t xml:space="preserve">Decreto 632 de 2018, por el cual se dictan las normas fiscales y demás necesarias para poner en funcionamiento los territorios indígenas ubicados en áreas </w:t>
            </w:r>
            <w:r w:rsidRPr="00C22559">
              <w:rPr>
                <w:rFonts w:ascii="Times New Roman" w:hAnsi="Times New Roman" w:cs="Times New Roman"/>
                <w:sz w:val="28"/>
              </w:rPr>
              <w:t>no municipalizadas de los departamentos de Amazonas, Guainía y Vaupés.</w:t>
            </w:r>
          </w:p>
          <w:p w:rsidR="009A4A80" w:rsidRPr="00C22559" w:rsidRDefault="00C22559" w:rsidP="00BB3712">
            <w:pPr>
              <w:widowControl w:val="0"/>
              <w:tabs>
                <w:tab w:val="left" w:pos="284"/>
                <w:tab w:val="left" w:pos="567"/>
              </w:tabs>
              <w:jc w:val="both"/>
              <w:rPr>
                <w:rFonts w:ascii="Times New Roman" w:hAnsi="Times New Roman" w:cs="Times New Roman"/>
                <w:sz w:val="28"/>
              </w:rPr>
            </w:pPr>
          </w:p>
          <w:p w:rsidR="00D6531D" w:rsidRPr="00C22559" w:rsidRDefault="00C22559" w:rsidP="00BB3712">
            <w:pPr>
              <w:pStyle w:val="Prrafodelista"/>
              <w:widowControl w:val="0"/>
              <w:numPr>
                <w:ilvl w:val="0"/>
                <w:numId w:val="3"/>
              </w:numPr>
              <w:tabs>
                <w:tab w:val="left" w:pos="284"/>
                <w:tab w:val="left" w:pos="567"/>
              </w:tabs>
              <w:ind w:left="456" w:hanging="96"/>
              <w:jc w:val="both"/>
              <w:rPr>
                <w:rFonts w:ascii="Times New Roman" w:hAnsi="Times New Roman" w:cs="Times New Roman"/>
                <w:sz w:val="28"/>
              </w:rPr>
            </w:pPr>
            <w:r w:rsidRPr="00C22559">
              <w:rPr>
                <w:rFonts w:ascii="Times New Roman" w:hAnsi="Times New Roman" w:cs="Times New Roman"/>
                <w:sz w:val="28"/>
              </w:rPr>
              <w:t>Artículo 19: “Las fuentes de financiamiento para el cumplimiento de las funciones asumidas por los territorios indígenas de las áreas no municipalizadas de los departamentos de Amazona</w:t>
            </w:r>
            <w:r w:rsidRPr="00C22559">
              <w:rPr>
                <w:rFonts w:ascii="Times New Roman" w:hAnsi="Times New Roman" w:cs="Times New Roman"/>
                <w:sz w:val="28"/>
              </w:rPr>
              <w:t xml:space="preserve">s, Guainía y Vaupés comprenden la totalidad de los ingresos que perciban por concepto de recursos propios, recursos de cofinanciación, cooperación, los que administren por concepto de </w:t>
            </w:r>
            <w:r w:rsidRPr="00C22559">
              <w:rPr>
                <w:rFonts w:ascii="Times New Roman" w:hAnsi="Times New Roman" w:cs="Times New Roman"/>
                <w:sz w:val="28"/>
                <w:u w:val="single"/>
              </w:rPr>
              <w:t>la Asignación Especial del Sistema General de Participaciones para Resgu</w:t>
            </w:r>
            <w:r w:rsidRPr="00C22559">
              <w:rPr>
                <w:rFonts w:ascii="Times New Roman" w:hAnsi="Times New Roman" w:cs="Times New Roman"/>
                <w:sz w:val="28"/>
                <w:u w:val="single"/>
              </w:rPr>
              <w:t>ardos Indígenas,</w:t>
            </w:r>
            <w:r w:rsidRPr="00C22559">
              <w:rPr>
                <w:rFonts w:ascii="Times New Roman" w:hAnsi="Times New Roman" w:cs="Times New Roman"/>
                <w:sz w:val="28"/>
              </w:rPr>
              <w:t xml:space="preserve"> y cualquier otra fuente que ingrese al territorio para la implementación de su plan de vida su equivalente”.</w:t>
            </w:r>
          </w:p>
          <w:p w:rsidR="009A4A80" w:rsidRPr="00C22559" w:rsidRDefault="00C22559" w:rsidP="00BB3712">
            <w:pPr>
              <w:widowControl w:val="0"/>
              <w:tabs>
                <w:tab w:val="left" w:pos="284"/>
                <w:tab w:val="left" w:pos="567"/>
              </w:tabs>
              <w:jc w:val="both"/>
              <w:rPr>
                <w:rFonts w:ascii="Times New Roman" w:hAnsi="Times New Roman" w:cs="Times New Roman"/>
                <w:sz w:val="28"/>
              </w:rPr>
            </w:pPr>
          </w:p>
        </w:tc>
      </w:tr>
      <w:tr w:rsidR="00526893" w:rsidRPr="00C22559" w:rsidTr="00BB3712">
        <w:tc>
          <w:tcPr>
            <w:tcW w:w="2122" w:type="dxa"/>
            <w:vAlign w:val="center"/>
          </w:tcPr>
          <w:p w:rsidR="00526893" w:rsidRPr="00C22559" w:rsidRDefault="00C22559" w:rsidP="00BB3712">
            <w:pPr>
              <w:pStyle w:val="Prrafodelista"/>
              <w:widowControl w:val="0"/>
              <w:tabs>
                <w:tab w:val="left" w:pos="284"/>
                <w:tab w:val="left" w:pos="567"/>
              </w:tabs>
              <w:ind w:left="0"/>
              <w:contextualSpacing w:val="0"/>
              <w:jc w:val="both"/>
              <w:rPr>
                <w:rFonts w:ascii="Times New Roman" w:hAnsi="Times New Roman" w:cs="Times New Roman"/>
                <w:sz w:val="28"/>
              </w:rPr>
            </w:pPr>
            <w:r w:rsidRPr="00C22559">
              <w:rPr>
                <w:rFonts w:ascii="Times New Roman" w:hAnsi="Times New Roman" w:cs="Times New Roman"/>
                <w:sz w:val="28"/>
              </w:rPr>
              <w:t>Territorios</w:t>
            </w:r>
            <w:r w:rsidRPr="00C22559">
              <w:rPr>
                <w:rFonts w:ascii="Times New Roman" w:hAnsi="Times New Roman" w:cs="Times New Roman"/>
                <w:sz w:val="28"/>
              </w:rPr>
              <w:t xml:space="preserve"> </w:t>
            </w:r>
            <w:r w:rsidRPr="00C22559">
              <w:rPr>
                <w:rFonts w:ascii="Times New Roman" w:hAnsi="Times New Roman" w:cs="Times New Roman"/>
                <w:sz w:val="28"/>
              </w:rPr>
              <w:t>indígenas en general</w:t>
            </w:r>
          </w:p>
        </w:tc>
        <w:tc>
          <w:tcPr>
            <w:tcW w:w="7046" w:type="dxa"/>
            <w:vAlign w:val="center"/>
          </w:tcPr>
          <w:p w:rsidR="00526893" w:rsidRPr="00C22559" w:rsidRDefault="00C22559" w:rsidP="00BB3712">
            <w:pPr>
              <w:widowControl w:val="0"/>
              <w:tabs>
                <w:tab w:val="left" w:pos="284"/>
                <w:tab w:val="left" w:pos="567"/>
              </w:tabs>
              <w:jc w:val="both"/>
              <w:rPr>
                <w:rFonts w:ascii="Times New Roman" w:hAnsi="Times New Roman" w:cs="Times New Roman"/>
                <w:sz w:val="28"/>
              </w:rPr>
            </w:pPr>
            <w:r w:rsidRPr="00C22559">
              <w:rPr>
                <w:rFonts w:ascii="Times New Roman" w:hAnsi="Times New Roman" w:cs="Times New Roman"/>
                <w:sz w:val="28"/>
              </w:rPr>
              <w:t>Decreto 488 de 2025, por el cual se dictan las normas fiscales necesarias y las demás relativas</w:t>
            </w:r>
            <w:r w:rsidRPr="00C22559">
              <w:rPr>
                <w:rFonts w:ascii="Times New Roman" w:hAnsi="Times New Roman" w:cs="Times New Roman"/>
                <w:sz w:val="28"/>
              </w:rPr>
              <w:t xml:space="preserve"> al funcionamiento de los territorios indígenas y su coordinación con las demás entidades territoriales.</w:t>
            </w:r>
          </w:p>
          <w:p w:rsidR="00526893" w:rsidRPr="00C22559" w:rsidRDefault="00C22559" w:rsidP="00BB3712">
            <w:pPr>
              <w:widowControl w:val="0"/>
              <w:tabs>
                <w:tab w:val="left" w:pos="284"/>
                <w:tab w:val="left" w:pos="567"/>
              </w:tabs>
              <w:jc w:val="both"/>
              <w:rPr>
                <w:rFonts w:ascii="Times New Roman" w:hAnsi="Times New Roman" w:cs="Times New Roman"/>
                <w:sz w:val="28"/>
              </w:rPr>
            </w:pPr>
          </w:p>
          <w:p w:rsidR="00526893" w:rsidRPr="00C22559" w:rsidRDefault="00C22559" w:rsidP="00BB3712">
            <w:pPr>
              <w:pStyle w:val="Prrafodelista"/>
              <w:widowControl w:val="0"/>
              <w:numPr>
                <w:ilvl w:val="0"/>
                <w:numId w:val="4"/>
              </w:numPr>
              <w:tabs>
                <w:tab w:val="left" w:pos="284"/>
                <w:tab w:val="left" w:pos="456"/>
              </w:tabs>
              <w:ind w:left="456" w:firstLine="0"/>
              <w:jc w:val="both"/>
              <w:rPr>
                <w:rFonts w:ascii="Times New Roman" w:hAnsi="Times New Roman" w:cs="Times New Roman"/>
                <w:sz w:val="28"/>
              </w:rPr>
            </w:pPr>
            <w:r w:rsidRPr="00C22559">
              <w:rPr>
                <w:rFonts w:ascii="Times New Roman" w:hAnsi="Times New Roman" w:cs="Times New Roman"/>
                <w:sz w:val="28"/>
              </w:rPr>
              <w:t>Artículo 29: “El ejercicio de las competencias y funciones públicas asignadas al Territorio Indígena puesto en funcionamiento se financiará con los re</w:t>
            </w:r>
            <w:r w:rsidRPr="00C22559">
              <w:rPr>
                <w:rFonts w:ascii="Times New Roman" w:hAnsi="Times New Roman" w:cs="Times New Roman"/>
                <w:sz w:val="28"/>
              </w:rPr>
              <w:t xml:space="preserve">cursos de la participación en las rentas nacionales, </w:t>
            </w:r>
            <w:r w:rsidRPr="00C22559">
              <w:rPr>
                <w:rFonts w:ascii="Times New Roman" w:hAnsi="Times New Roman" w:cs="Times New Roman"/>
                <w:sz w:val="28"/>
                <w:u w:val="single"/>
              </w:rPr>
              <w:t>a través del Sistema General de Participaciones (SGP) correspondientes a cada sector</w:t>
            </w:r>
            <w:r w:rsidRPr="00C22559">
              <w:rPr>
                <w:rFonts w:ascii="Times New Roman" w:hAnsi="Times New Roman" w:cs="Times New Roman"/>
                <w:sz w:val="28"/>
              </w:rPr>
              <w:t xml:space="preserve">, al Sistema General de Regalías (SGR) y aquellos que se destinen en el presupuesto nacional en materia de inversión o </w:t>
            </w:r>
            <w:r w:rsidRPr="00C22559">
              <w:rPr>
                <w:rFonts w:ascii="Times New Roman" w:hAnsi="Times New Roman" w:cs="Times New Roman"/>
                <w:sz w:val="28"/>
              </w:rPr>
              <w:t>partidas sectoriales, los recursos propios, recursos de compensación, de cofinanciación, de cooperación, reconocimiento por funciones ambientales, y demás fuentes de financiación determinadas en la normativa vigente en la materia”</w:t>
            </w:r>
          </w:p>
          <w:p w:rsidR="00725838" w:rsidRPr="00C22559" w:rsidRDefault="00C22559" w:rsidP="00725838">
            <w:pPr>
              <w:pStyle w:val="Prrafodelista"/>
              <w:widowControl w:val="0"/>
              <w:tabs>
                <w:tab w:val="left" w:pos="284"/>
                <w:tab w:val="left" w:pos="456"/>
              </w:tabs>
              <w:ind w:left="456"/>
              <w:jc w:val="both"/>
              <w:rPr>
                <w:rFonts w:ascii="Times New Roman" w:hAnsi="Times New Roman" w:cs="Times New Roman"/>
                <w:sz w:val="28"/>
              </w:rPr>
            </w:pPr>
            <w:r w:rsidRPr="00C22559">
              <w:rPr>
                <w:rFonts w:ascii="Times New Roman" w:hAnsi="Times New Roman" w:cs="Times New Roman"/>
                <w:sz w:val="28"/>
              </w:rPr>
              <w:t>[…]</w:t>
            </w:r>
          </w:p>
          <w:p w:rsidR="00725838" w:rsidRPr="00C22559" w:rsidRDefault="00C22559" w:rsidP="00725838">
            <w:pPr>
              <w:pStyle w:val="Prrafodelista"/>
              <w:widowControl w:val="0"/>
              <w:tabs>
                <w:tab w:val="left" w:pos="284"/>
                <w:tab w:val="left" w:pos="456"/>
              </w:tabs>
              <w:ind w:left="456"/>
              <w:jc w:val="both"/>
              <w:rPr>
                <w:rFonts w:ascii="Times New Roman" w:hAnsi="Times New Roman" w:cs="Times New Roman"/>
                <w:sz w:val="28"/>
              </w:rPr>
            </w:pPr>
            <w:r w:rsidRPr="00C22559">
              <w:rPr>
                <w:rFonts w:ascii="Times New Roman" w:hAnsi="Times New Roman" w:cs="Times New Roman"/>
                <w:sz w:val="28"/>
              </w:rPr>
              <w:t xml:space="preserve">Parágrafo 1o. El </w:t>
            </w:r>
            <w:r w:rsidRPr="00C22559">
              <w:rPr>
                <w:rFonts w:ascii="Times New Roman" w:hAnsi="Times New Roman" w:cs="Times New Roman"/>
                <w:sz w:val="28"/>
                <w:u w:val="single"/>
              </w:rPr>
              <w:t>Territorio Indígena podrá administrar y ejecutar la proporción de los recursos provenientes de la Asignación Especial del Sistema General de Participaciones para Resguardos Indígenas (Aesgpri</w:t>
            </w:r>
            <w:r w:rsidRPr="00C22559">
              <w:rPr>
                <w:rFonts w:ascii="Times New Roman" w:hAnsi="Times New Roman" w:cs="Times New Roman"/>
                <w:sz w:val="28"/>
              </w:rPr>
              <w:t>), de los Resguardos que hagan parte de su Territorio</w:t>
            </w:r>
            <w:r w:rsidRPr="00C22559">
              <w:rPr>
                <w:rFonts w:ascii="Times New Roman" w:hAnsi="Times New Roman" w:cs="Times New Roman"/>
                <w:sz w:val="28"/>
              </w:rPr>
              <w:t xml:space="preserve"> </w:t>
            </w:r>
            <w:r w:rsidRPr="00C22559">
              <w:rPr>
                <w:rFonts w:ascii="Times New Roman" w:hAnsi="Times New Roman" w:cs="Times New Roman"/>
                <w:sz w:val="28"/>
              </w:rPr>
              <w:t>[…]</w:t>
            </w:r>
            <w:r w:rsidRPr="00C22559">
              <w:rPr>
                <w:rFonts w:ascii="Times New Roman" w:hAnsi="Times New Roman" w:cs="Times New Roman"/>
                <w:sz w:val="28"/>
              </w:rPr>
              <w:t>”.</w:t>
            </w:r>
          </w:p>
          <w:p w:rsidR="00526893" w:rsidRPr="00C22559" w:rsidRDefault="00C22559" w:rsidP="00BB3712">
            <w:pPr>
              <w:pStyle w:val="Prrafodelista"/>
              <w:widowControl w:val="0"/>
              <w:tabs>
                <w:tab w:val="left" w:pos="284"/>
                <w:tab w:val="left" w:pos="567"/>
              </w:tabs>
              <w:ind w:left="0"/>
              <w:contextualSpacing w:val="0"/>
              <w:jc w:val="both"/>
              <w:rPr>
                <w:rFonts w:ascii="Times New Roman" w:hAnsi="Times New Roman" w:cs="Times New Roman"/>
                <w:sz w:val="28"/>
              </w:rPr>
            </w:pPr>
          </w:p>
          <w:p w:rsidR="00571607" w:rsidRPr="00C22559" w:rsidRDefault="00C22559" w:rsidP="00BB3712">
            <w:pPr>
              <w:pStyle w:val="Prrafodelista"/>
              <w:widowControl w:val="0"/>
              <w:tabs>
                <w:tab w:val="left" w:pos="284"/>
                <w:tab w:val="left" w:pos="567"/>
              </w:tabs>
              <w:ind w:left="0"/>
              <w:contextualSpacing w:val="0"/>
              <w:jc w:val="both"/>
              <w:rPr>
                <w:rFonts w:ascii="Times New Roman" w:hAnsi="Times New Roman" w:cs="Times New Roman"/>
                <w:sz w:val="28"/>
              </w:rPr>
            </w:pPr>
            <w:r w:rsidRPr="00C22559">
              <w:rPr>
                <w:rFonts w:ascii="Times New Roman" w:hAnsi="Times New Roman" w:cs="Times New Roman"/>
                <w:sz w:val="28"/>
              </w:rPr>
              <w:t>Decr</w:t>
            </w:r>
            <w:r w:rsidRPr="00C22559">
              <w:rPr>
                <w:rFonts w:ascii="Times New Roman" w:hAnsi="Times New Roman" w:cs="Times New Roman"/>
                <w:sz w:val="28"/>
              </w:rPr>
              <w:t>eto 1953 de 2014</w:t>
            </w:r>
            <w:r w:rsidRPr="00C22559">
              <w:rPr>
                <w:rFonts w:ascii="Times New Roman" w:hAnsi="Times New Roman" w:cs="Times New Roman"/>
                <w:sz w:val="28"/>
              </w:rPr>
              <w:t>, por el cual se crea un régimen especial con el fin de poner en funcionamiento los Territorios Indígenas respecto de la administración de los sistemas propios de los pueblos indígenas hasta q</w:t>
            </w:r>
            <w:r w:rsidRPr="00C22559">
              <w:rPr>
                <w:rFonts w:ascii="Times New Roman" w:hAnsi="Times New Roman" w:cs="Times New Roman"/>
                <w:sz w:val="28"/>
              </w:rPr>
              <w:t xml:space="preserve">ue el Congreso expida la ley de </w:t>
            </w:r>
            <w:r w:rsidRPr="00C22559">
              <w:rPr>
                <w:rFonts w:ascii="Times New Roman" w:hAnsi="Times New Roman" w:cs="Times New Roman"/>
                <w:sz w:val="28"/>
              </w:rPr>
              <w:t xml:space="preserve">que trata el </w:t>
            </w:r>
            <w:r w:rsidRPr="00C22559">
              <w:rPr>
                <w:rFonts w:ascii="Times New Roman" w:hAnsi="Times New Roman" w:cs="Times New Roman"/>
                <w:sz w:val="28"/>
              </w:rPr>
              <w:t>artículo 329 de la Constitución Política.</w:t>
            </w:r>
          </w:p>
          <w:p w:rsidR="00571607" w:rsidRPr="00C22559" w:rsidRDefault="00C22559" w:rsidP="00BB3712">
            <w:pPr>
              <w:pStyle w:val="Prrafodelista"/>
              <w:widowControl w:val="0"/>
              <w:tabs>
                <w:tab w:val="left" w:pos="284"/>
                <w:tab w:val="left" w:pos="567"/>
              </w:tabs>
              <w:ind w:left="0"/>
              <w:contextualSpacing w:val="0"/>
              <w:jc w:val="both"/>
              <w:rPr>
                <w:rFonts w:ascii="Times New Roman" w:hAnsi="Times New Roman" w:cs="Times New Roman"/>
                <w:sz w:val="28"/>
              </w:rPr>
            </w:pPr>
          </w:p>
          <w:p w:rsidR="00E2299B" w:rsidRPr="00C22559" w:rsidRDefault="00C22559" w:rsidP="00BB3712">
            <w:pPr>
              <w:pStyle w:val="Prrafodelista"/>
              <w:numPr>
                <w:ilvl w:val="0"/>
                <w:numId w:val="5"/>
              </w:numPr>
              <w:ind w:left="456" w:hanging="96"/>
              <w:jc w:val="both"/>
              <w:rPr>
                <w:rFonts w:ascii="Times New Roman" w:hAnsi="Times New Roman" w:cs="Times New Roman"/>
                <w:sz w:val="28"/>
              </w:rPr>
            </w:pPr>
            <w:r w:rsidRPr="00C22559">
              <w:rPr>
                <w:rFonts w:ascii="Times New Roman" w:hAnsi="Times New Roman" w:cs="Times New Roman"/>
                <w:sz w:val="28"/>
              </w:rPr>
              <w:t xml:space="preserve">Artículo 8: “El ejercicio de las competencias y funciones públicas asignadas a los Territorios Indígenas se financiará con cargo a </w:t>
            </w:r>
            <w:r w:rsidRPr="00C22559">
              <w:rPr>
                <w:rFonts w:ascii="Times New Roman" w:hAnsi="Times New Roman" w:cs="Times New Roman"/>
                <w:sz w:val="28"/>
                <w:u w:val="single"/>
              </w:rPr>
              <w:t>los recursos del Sistema General de Participaciones correspondientes a cada sector</w:t>
            </w:r>
            <w:r w:rsidRPr="00C22559">
              <w:rPr>
                <w:rFonts w:ascii="Times New Roman" w:hAnsi="Times New Roman" w:cs="Times New Roman"/>
                <w:sz w:val="28"/>
              </w:rPr>
              <w:t xml:space="preserve">. La </w:t>
            </w:r>
            <w:r w:rsidRPr="00C22559">
              <w:rPr>
                <w:rFonts w:ascii="Times New Roman" w:hAnsi="Times New Roman" w:cs="Times New Roman"/>
                <w:sz w:val="28"/>
                <w:u w:val="single"/>
              </w:rPr>
              <w:t>asignación especial del SGP</w:t>
            </w:r>
            <w:r w:rsidRPr="00C22559">
              <w:rPr>
                <w:rFonts w:ascii="Times New Roman" w:hAnsi="Times New Roman" w:cs="Times New Roman"/>
                <w:sz w:val="28"/>
              </w:rPr>
              <w:t xml:space="preserve"> de los Resguardos Indígenas se destinará para financiar los proyectos de inversión de acuerdo con lo establecido en el presente decreto”.</w:t>
            </w:r>
          </w:p>
          <w:p w:rsidR="00354FD2" w:rsidRPr="00C22559" w:rsidRDefault="00C22559" w:rsidP="00BB3712">
            <w:pPr>
              <w:pStyle w:val="Prrafodelista"/>
              <w:widowControl w:val="0"/>
              <w:tabs>
                <w:tab w:val="left" w:pos="284"/>
                <w:tab w:val="left" w:pos="567"/>
              </w:tabs>
              <w:ind w:left="0"/>
              <w:contextualSpacing w:val="0"/>
              <w:jc w:val="both"/>
              <w:rPr>
                <w:rFonts w:ascii="Times New Roman" w:hAnsi="Times New Roman" w:cs="Times New Roman"/>
                <w:sz w:val="28"/>
              </w:rPr>
            </w:pPr>
          </w:p>
        </w:tc>
      </w:tr>
    </w:tbl>
    <w:p w:rsidR="00220B4C" w:rsidRPr="00C22559" w:rsidRDefault="00C22559" w:rsidP="00567C08">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CB0147" w:rsidRPr="00C22559" w:rsidRDefault="00C22559" w:rsidP="00596DE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Como ya se expuso —</w:t>
      </w:r>
      <w:r w:rsidRPr="00C22559">
        <w:rPr>
          <w:rFonts w:ascii="Times New Roman" w:hAnsi="Times New Roman" w:cs="Times New Roman"/>
          <w:i/>
          <w:iCs/>
          <w:sz w:val="28"/>
          <w:szCs w:val="28"/>
        </w:rPr>
        <w:t>supra</w:t>
      </w:r>
      <w:r w:rsidRPr="00C22559">
        <w:rPr>
          <w:rFonts w:ascii="Times New Roman" w:hAnsi="Times New Roman" w:cs="Times New Roman"/>
          <w:sz w:val="28"/>
          <w:szCs w:val="28"/>
        </w:rPr>
        <w:t xml:space="preserve">, capítulo 4— </w:t>
      </w:r>
      <w:r w:rsidRPr="00C22559">
        <w:rPr>
          <w:rFonts w:ascii="Times New Roman" w:hAnsi="Times New Roman" w:cs="Times New Roman"/>
          <w:sz w:val="28"/>
          <w:szCs w:val="28"/>
        </w:rPr>
        <w:t xml:space="preserve">el Sistema General de Participaciones está integrado por las </w:t>
      </w:r>
      <w:r w:rsidRPr="00C22559">
        <w:rPr>
          <w:rFonts w:ascii="Times New Roman" w:hAnsi="Times New Roman" w:cs="Times New Roman"/>
          <w:i/>
          <w:iCs/>
          <w:sz w:val="28"/>
          <w:szCs w:val="28"/>
        </w:rPr>
        <w:t>asignaciones sectoriales</w:t>
      </w:r>
      <w:r w:rsidRPr="00C22559">
        <w:rPr>
          <w:rFonts w:ascii="Times New Roman" w:hAnsi="Times New Roman" w:cs="Times New Roman"/>
          <w:sz w:val="28"/>
          <w:szCs w:val="28"/>
        </w:rPr>
        <w:t xml:space="preserve"> (educación, salud, propósito general y, agua potable y saneamiento básico) que representan el 96% del total de los recursos del sistema y por las </w:t>
      </w:r>
      <w:r w:rsidRPr="00C22559">
        <w:rPr>
          <w:rFonts w:ascii="Times New Roman" w:hAnsi="Times New Roman" w:cs="Times New Roman"/>
          <w:i/>
          <w:iCs/>
          <w:sz w:val="28"/>
          <w:szCs w:val="28"/>
        </w:rPr>
        <w:t>asignaciones especiales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(fondo de pensiones territoriales, resguardos indígenas, alimentación escolar y municipios con ribera en el río Magdalena) con el 4% restante.</w:t>
      </w:r>
      <w:r w:rsidRPr="00C22559">
        <w:rPr>
          <w:rFonts w:ascii="Times New Roman" w:hAnsi="Times New Roman" w:cs="Times New Roman"/>
          <w:sz w:val="28"/>
          <w:szCs w:val="28"/>
        </w:rPr>
        <w:t xml:space="preserve"> Dentro del segundo concepto, existe un rubro del </w:t>
      </w:r>
      <w:r w:rsidRPr="00C22559">
        <w:rPr>
          <w:rFonts w:ascii="Times New Roman" w:hAnsi="Times New Roman" w:cs="Times New Roman"/>
          <w:sz w:val="28"/>
          <w:szCs w:val="28"/>
        </w:rPr>
        <w:t xml:space="preserve">0,52% destinado </w:t>
      </w:r>
      <w:r w:rsidRPr="00C22559">
        <w:rPr>
          <w:rFonts w:ascii="Times New Roman" w:hAnsi="Times New Roman" w:cs="Times New Roman"/>
          <w:sz w:val="28"/>
          <w:szCs w:val="28"/>
        </w:rPr>
        <w:t>a los resguardos indígenas.</w:t>
      </w:r>
    </w:p>
    <w:p w:rsidR="00CB0147" w:rsidRPr="00C22559" w:rsidRDefault="00C22559" w:rsidP="00CB0147">
      <w:pPr>
        <w:widowControl w:val="0"/>
        <w:tabs>
          <w:tab w:val="left" w:pos="284"/>
          <w:tab w:val="left" w:pos="567"/>
        </w:tabs>
        <w:jc w:val="both"/>
        <w:rPr>
          <w:rFonts w:ascii="Times New Roman" w:hAnsi="Times New Roman" w:cs="Times New Roman"/>
          <w:sz w:val="28"/>
          <w:szCs w:val="28"/>
        </w:rPr>
      </w:pPr>
    </w:p>
    <w:p w:rsidR="00A63382" w:rsidRPr="00C22559" w:rsidRDefault="00C22559" w:rsidP="00052F29">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norma acusada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de</w:t>
      </w:r>
      <w:r w:rsidRPr="00C22559">
        <w:rPr>
          <w:rFonts w:ascii="Times New Roman" w:hAnsi="Times New Roman" w:cs="Times New Roman"/>
          <w:sz w:val="28"/>
          <w:szCs w:val="28"/>
        </w:rPr>
        <w:t>l Decreto 632 de 2018</w:t>
      </w:r>
      <w:r w:rsidRPr="00C22559">
        <w:rPr>
          <w:rFonts w:ascii="Times New Roman" w:hAnsi="Times New Roman" w:cs="Times New Roman"/>
          <w:sz w:val="28"/>
          <w:szCs w:val="28"/>
        </w:rPr>
        <w:t xml:space="preserve"> mantiene que los pueblos indígenas del Amazonas, Guainía y Vaupés solo podrán acceder a</w:t>
      </w:r>
      <w:r w:rsidRPr="00C22559">
        <w:rPr>
          <w:rFonts w:ascii="Times New Roman" w:hAnsi="Times New Roman" w:cs="Times New Roman"/>
          <w:sz w:val="28"/>
          <w:szCs w:val="28"/>
        </w:rPr>
        <w:t xml:space="preserve"> la</w:t>
      </w:r>
      <w:r w:rsidRPr="00C22559">
        <w:rPr>
          <w:rFonts w:ascii="Times New Roman" w:hAnsi="Times New Roman" w:cs="Times New Roman"/>
          <w:sz w:val="28"/>
          <w:szCs w:val="28"/>
        </w:rPr>
        <w:t xml:space="preserve"> Asignación Especial del Sistema General de Participaciones para Resguardos Indígenas; mientras que</w:t>
      </w:r>
      <w:r w:rsidRPr="00C22559">
        <w:rPr>
          <w:rFonts w:ascii="Times New Roman" w:hAnsi="Times New Roman" w:cs="Times New Roman"/>
          <w:sz w:val="28"/>
          <w:szCs w:val="28"/>
        </w:rPr>
        <w:t xml:space="preserve"> los otros decretos autónomos permiten que</w:t>
      </w:r>
      <w:r w:rsidRPr="00C22559">
        <w:rPr>
          <w:rFonts w:ascii="Times New Roman" w:hAnsi="Times New Roman" w:cs="Times New Roman"/>
          <w:sz w:val="28"/>
          <w:szCs w:val="28"/>
        </w:rPr>
        <w:t xml:space="preserve"> los demás territorios indígenas </w:t>
      </w:r>
      <w:r w:rsidRPr="00C22559">
        <w:rPr>
          <w:rFonts w:ascii="Times New Roman" w:hAnsi="Times New Roman" w:cs="Times New Roman"/>
          <w:sz w:val="28"/>
          <w:szCs w:val="28"/>
        </w:rPr>
        <w:t xml:space="preserve">se </w:t>
      </w:r>
      <w:r w:rsidRPr="00C22559">
        <w:rPr>
          <w:rFonts w:ascii="Times New Roman" w:hAnsi="Times New Roman" w:cs="Times New Roman"/>
          <w:sz w:val="28"/>
          <w:szCs w:val="28"/>
        </w:rPr>
        <w:t xml:space="preserve">puedan </w:t>
      </w:r>
      <w:r w:rsidRPr="00C22559">
        <w:rPr>
          <w:rFonts w:ascii="Times New Roman" w:hAnsi="Times New Roman" w:cs="Times New Roman"/>
          <w:sz w:val="28"/>
          <w:szCs w:val="28"/>
        </w:rPr>
        <w:t>benefici</w:t>
      </w:r>
      <w:r w:rsidRPr="00C22559">
        <w:rPr>
          <w:rFonts w:ascii="Times New Roman" w:hAnsi="Times New Roman" w:cs="Times New Roman"/>
          <w:sz w:val="28"/>
          <w:szCs w:val="28"/>
        </w:rPr>
        <w:t>ar directamente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tanto de la asignación especial</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como</w:t>
      </w:r>
      <w:r w:rsidRPr="00C22559">
        <w:rPr>
          <w:rFonts w:ascii="Times New Roman" w:hAnsi="Times New Roman" w:cs="Times New Roman"/>
          <w:sz w:val="28"/>
          <w:szCs w:val="28"/>
        </w:rPr>
        <w:t xml:space="preserve"> de los recursos sectoriales del Sistema General de Participaciones.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entrada, </w:t>
      </w:r>
      <w:r w:rsidRPr="00C22559">
        <w:rPr>
          <w:rFonts w:ascii="Times New Roman" w:hAnsi="Times New Roman" w:cs="Times New Roman"/>
          <w:sz w:val="28"/>
          <w:szCs w:val="28"/>
        </w:rPr>
        <w:t xml:space="preserve">esto </w:t>
      </w:r>
      <w:r w:rsidRPr="00C22559">
        <w:rPr>
          <w:rFonts w:ascii="Times New Roman" w:hAnsi="Times New Roman" w:cs="Times New Roman"/>
          <w:sz w:val="28"/>
          <w:szCs w:val="28"/>
        </w:rPr>
        <w:t>desencadena</w:t>
      </w:r>
      <w:r w:rsidRPr="00C22559">
        <w:rPr>
          <w:rFonts w:ascii="Times New Roman" w:hAnsi="Times New Roman" w:cs="Times New Roman"/>
          <w:sz w:val="28"/>
          <w:szCs w:val="28"/>
        </w:rPr>
        <w:t xml:space="preserve"> una diferencia de trat</w:t>
      </w:r>
      <w:r w:rsidRPr="00C22559">
        <w:rPr>
          <w:rFonts w:ascii="Times New Roman" w:hAnsi="Times New Roman" w:cs="Times New Roman"/>
          <w:sz w:val="28"/>
          <w:szCs w:val="28"/>
        </w:rPr>
        <w:t>o significativa</w:t>
      </w:r>
      <w:r w:rsidRPr="00C22559">
        <w:rPr>
          <w:rFonts w:ascii="Times New Roman" w:hAnsi="Times New Roman" w:cs="Times New Roman"/>
          <w:sz w:val="28"/>
          <w:szCs w:val="28"/>
        </w:rPr>
        <w:t>, en términos de</w:t>
      </w:r>
      <w:r w:rsidRPr="00C22559">
        <w:rPr>
          <w:rFonts w:ascii="Times New Roman" w:hAnsi="Times New Roman" w:cs="Times New Roman"/>
          <w:sz w:val="28"/>
          <w:szCs w:val="28"/>
        </w:rPr>
        <w:t xml:space="preserve"> cuantía, administración y destinación de los recursos</w:t>
      </w:r>
      <w:r w:rsidRPr="00C22559">
        <w:rPr>
          <w:rFonts w:ascii="Times New Roman" w:hAnsi="Times New Roman" w:cs="Times New Roman"/>
          <w:sz w:val="28"/>
          <w:szCs w:val="28"/>
        </w:rPr>
        <w:t>:</w:t>
      </w:r>
    </w:p>
    <w:p w:rsidR="0015645B" w:rsidRPr="00C22559" w:rsidRDefault="00C22559" w:rsidP="0015645B">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E2DDB" w:rsidRPr="00C22559" w:rsidRDefault="00C22559" w:rsidP="00076120">
      <w:pPr>
        <w:pStyle w:val="Prrafodelista"/>
        <w:widowControl w:val="0"/>
        <w:tabs>
          <w:tab w:val="left" w:pos="284"/>
          <w:tab w:val="left" w:pos="567"/>
        </w:tabs>
        <w:ind w:left="567"/>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(i) </w:t>
      </w:r>
      <w:r w:rsidRPr="00C22559">
        <w:rPr>
          <w:rFonts w:ascii="Times New Roman" w:hAnsi="Times New Roman" w:cs="Times New Roman"/>
          <w:i/>
          <w:iCs/>
          <w:sz w:val="28"/>
          <w:szCs w:val="28"/>
        </w:rPr>
        <w:t>Cuantía</w:t>
      </w:r>
      <w:r w:rsidRPr="00C22559">
        <w:rPr>
          <w:rFonts w:ascii="Times New Roman" w:hAnsi="Times New Roman" w:cs="Times New Roman"/>
          <w:sz w:val="28"/>
          <w:szCs w:val="28"/>
        </w:rPr>
        <w:t>: l</w:t>
      </w:r>
      <w:r w:rsidRPr="00C22559">
        <w:rPr>
          <w:rFonts w:ascii="Times New Roman" w:hAnsi="Times New Roman" w:cs="Times New Roman"/>
          <w:sz w:val="28"/>
          <w:szCs w:val="28"/>
        </w:rPr>
        <w:t>a asignación especial para los resguardos indígenas es tan solo del 0.52% del total del Sistema General de Participaciones, comparado con el 96% de los recursos sectoriales</w:t>
      </w:r>
      <w:r w:rsidRPr="00C22559">
        <w:rPr>
          <w:rFonts w:ascii="Times New Roman" w:hAnsi="Times New Roman" w:cs="Times New Roman"/>
          <w:sz w:val="28"/>
          <w:szCs w:val="28"/>
        </w:rPr>
        <w:t>.</w:t>
      </w:r>
      <w:r w:rsidRPr="00C22559">
        <w:rPr>
          <w:rFonts w:ascii="Times New Roman" w:hAnsi="Times New Roman" w:cs="Times New Roman"/>
          <w:sz w:val="28"/>
        </w:rPr>
        <w:t xml:space="preserve"> </w:t>
      </w:r>
      <w:r w:rsidRPr="00C22559">
        <w:rPr>
          <w:rFonts w:ascii="Times New Roman" w:hAnsi="Times New Roman" w:cs="Times New Roman"/>
          <w:sz w:val="28"/>
          <w:szCs w:val="28"/>
        </w:rPr>
        <w:t>Cuando se a</w:t>
      </w:r>
      <w:r w:rsidRPr="00C22559">
        <w:rPr>
          <w:rFonts w:ascii="Times New Roman" w:hAnsi="Times New Roman" w:cs="Times New Roman"/>
          <w:sz w:val="28"/>
          <w:szCs w:val="28"/>
        </w:rPr>
        <w:t xml:space="preserve">plica esta fórmula en los territorios se hace evidente la diferencia de recursos, como </w:t>
      </w:r>
      <w:r w:rsidRPr="00C22559">
        <w:rPr>
          <w:rFonts w:ascii="Times New Roman" w:hAnsi="Times New Roman" w:cs="Times New Roman"/>
          <w:sz w:val="28"/>
          <w:szCs w:val="28"/>
        </w:rPr>
        <w:t xml:space="preserve">se observa en </w:t>
      </w:r>
      <w:r w:rsidRPr="00C22559">
        <w:rPr>
          <w:rFonts w:ascii="Times New Roman" w:hAnsi="Times New Roman" w:cs="Times New Roman"/>
          <w:sz w:val="28"/>
          <w:szCs w:val="28"/>
        </w:rPr>
        <w:t>el caso del departamento del Amazonas</w:t>
      </w:r>
      <w:r w:rsidRPr="00C22559">
        <w:rPr>
          <w:rStyle w:val="Refdenotaalpie"/>
          <w:rFonts w:ascii="Times New Roman" w:hAnsi="Times New Roman"/>
          <w:sz w:val="28"/>
          <w:szCs w:val="28"/>
        </w:rPr>
        <w:footnoteReference w:id="167"/>
      </w:r>
      <w:r w:rsidRPr="00C22559">
        <w:rPr>
          <w:rFonts w:ascii="Times New Roman" w:hAnsi="Times New Roman" w:cs="Times New Roman"/>
          <w:sz w:val="28"/>
          <w:szCs w:val="28"/>
        </w:rPr>
        <w:t>:</w:t>
      </w:r>
    </w:p>
    <w:p w:rsidR="000A6186" w:rsidRPr="00C22559" w:rsidRDefault="00C22559" w:rsidP="00076120">
      <w:pPr>
        <w:widowControl w:val="0"/>
        <w:tabs>
          <w:tab w:val="left" w:pos="284"/>
          <w:tab w:val="left" w:pos="567"/>
        </w:tabs>
        <w:ind w:left="567"/>
        <w:jc w:val="both"/>
        <w:rPr>
          <w:rFonts w:ascii="Times New Roman" w:hAnsi="Times New Roman" w:cs="Times New Roman"/>
          <w:sz w:val="28"/>
          <w:szCs w:val="28"/>
        </w:rPr>
      </w:pPr>
    </w:p>
    <w:tbl>
      <w:tblPr>
        <w:tblW w:w="7654" w:type="dxa"/>
        <w:tblInd w:w="1413" w:type="dxa"/>
        <w:tblCellMar>
          <w:left w:w="70" w:type="dxa"/>
          <w:right w:w="70" w:type="dxa"/>
        </w:tblCellMar>
        <w:tblLook w:val="04A0" w:firstRow="1" w:lastRow="0" w:firstColumn="1" w:lastColumn="0" w:noHBand="0" w:noVBand="1"/>
      </w:tblPr>
      <w:tblGrid>
        <w:gridCol w:w="5103"/>
        <w:gridCol w:w="2551"/>
      </w:tblGrid>
      <w:tr w:rsidR="00080BE6" w:rsidRPr="00C22559" w:rsidTr="00596DEB">
        <w:trPr>
          <w:trHeight w:val="250"/>
        </w:trPr>
        <w:tc>
          <w:tcPr>
            <w:tcW w:w="7654" w:type="dxa"/>
            <w:gridSpan w:val="2"/>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rsidR="007C0DB9" w:rsidRPr="00C22559" w:rsidRDefault="00C22559" w:rsidP="006647C0">
            <w:pPr>
              <w:widowControl w:val="0"/>
              <w:tabs>
                <w:tab w:val="left" w:pos="284"/>
                <w:tab w:val="left" w:pos="567"/>
              </w:tabs>
              <w:ind w:left="567"/>
              <w:jc w:val="center"/>
              <w:rPr>
                <w:rFonts w:ascii="Times New Roman" w:hAnsi="Times New Roman" w:cs="Times New Roman"/>
                <w:b/>
                <w:bCs/>
                <w:sz w:val="28"/>
              </w:rPr>
            </w:pPr>
            <w:r w:rsidRPr="00C22559">
              <w:rPr>
                <w:rFonts w:ascii="Times New Roman" w:hAnsi="Times New Roman" w:cs="Times New Roman"/>
                <w:b/>
                <w:bCs/>
                <w:sz w:val="28"/>
              </w:rPr>
              <w:t xml:space="preserve">Distribución del SGP para el Departamento del Amazonas </w:t>
            </w:r>
          </w:p>
          <w:p w:rsidR="007C0DB9" w:rsidRPr="00C22559" w:rsidRDefault="00C22559" w:rsidP="007C0DB9">
            <w:pPr>
              <w:widowControl w:val="0"/>
              <w:tabs>
                <w:tab w:val="left" w:pos="284"/>
                <w:tab w:val="left" w:pos="567"/>
              </w:tabs>
              <w:ind w:left="567"/>
              <w:jc w:val="center"/>
              <w:rPr>
                <w:rFonts w:ascii="Times New Roman" w:hAnsi="Times New Roman" w:cs="Times New Roman"/>
                <w:b/>
                <w:bCs/>
                <w:sz w:val="28"/>
              </w:rPr>
            </w:pPr>
            <w:r w:rsidRPr="00C22559">
              <w:rPr>
                <w:rFonts w:ascii="Times New Roman" w:hAnsi="Times New Roman" w:cs="Times New Roman"/>
                <w:b/>
                <w:bCs/>
                <w:sz w:val="28"/>
              </w:rPr>
              <w:t>-año 2024-</w:t>
            </w:r>
          </w:p>
        </w:tc>
      </w:tr>
      <w:tr w:rsidR="00080BE6" w:rsidRPr="00C22559" w:rsidTr="00EA6013">
        <w:trPr>
          <w:trHeight w:val="250"/>
        </w:trPr>
        <w:tc>
          <w:tcPr>
            <w:tcW w:w="51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hideMark/>
          </w:tcPr>
          <w:p w:rsidR="00076120" w:rsidRPr="00C22559" w:rsidRDefault="00C22559" w:rsidP="006647C0">
            <w:pPr>
              <w:widowControl w:val="0"/>
              <w:tabs>
                <w:tab w:val="left" w:pos="61"/>
                <w:tab w:val="left" w:pos="284"/>
              </w:tabs>
              <w:ind w:left="61"/>
              <w:jc w:val="center"/>
              <w:rPr>
                <w:rFonts w:ascii="Times New Roman" w:hAnsi="Times New Roman" w:cs="Times New Roman"/>
                <w:b/>
                <w:bCs/>
                <w:sz w:val="28"/>
              </w:rPr>
            </w:pPr>
            <w:r w:rsidRPr="00C22559">
              <w:rPr>
                <w:rFonts w:ascii="Times New Roman" w:hAnsi="Times New Roman" w:cs="Times New Roman"/>
                <w:b/>
                <w:bCs/>
                <w:sz w:val="28"/>
              </w:rPr>
              <w:t>Concepto</w:t>
            </w:r>
          </w:p>
        </w:tc>
        <w:tc>
          <w:tcPr>
            <w:tcW w:w="2551" w:type="dxa"/>
            <w:tcBorders>
              <w:top w:val="single" w:sz="4" w:space="0" w:color="000000"/>
              <w:left w:val="nil"/>
              <w:bottom w:val="single" w:sz="4" w:space="0" w:color="000000"/>
              <w:right w:val="single" w:sz="4" w:space="0" w:color="000000"/>
            </w:tcBorders>
            <w:shd w:val="clear" w:color="auto" w:fill="808080" w:themeFill="background1" w:themeFillShade="80"/>
            <w:vAlign w:val="center"/>
            <w:hideMark/>
          </w:tcPr>
          <w:p w:rsidR="00076120" w:rsidRPr="00C22559" w:rsidRDefault="00C22559" w:rsidP="006647C0">
            <w:pPr>
              <w:widowControl w:val="0"/>
              <w:tabs>
                <w:tab w:val="left" w:pos="284"/>
                <w:tab w:val="left" w:pos="567"/>
              </w:tabs>
              <w:ind w:left="567"/>
              <w:jc w:val="center"/>
              <w:rPr>
                <w:rFonts w:ascii="Times New Roman" w:hAnsi="Times New Roman" w:cs="Times New Roman"/>
                <w:b/>
                <w:bCs/>
                <w:sz w:val="28"/>
              </w:rPr>
            </w:pPr>
            <w:r w:rsidRPr="00C22559">
              <w:rPr>
                <w:rFonts w:ascii="Times New Roman" w:hAnsi="Times New Roman" w:cs="Times New Roman"/>
                <w:b/>
                <w:bCs/>
                <w:sz w:val="28"/>
              </w:rPr>
              <w:t>Total</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Educación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$ 2.665.444.378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Prestación Servicios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$ 0</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Calidad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$ 2.665.444.378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6647C0">
            <w:pPr>
              <w:widowControl w:val="0"/>
              <w:tabs>
                <w:tab w:val="left" w:pos="61"/>
                <w:tab w:val="left" w:pos="284"/>
              </w:tabs>
              <w:ind w:left="61"/>
              <w:jc w:val="right"/>
              <w:rPr>
                <w:rFonts w:ascii="Times New Roman" w:hAnsi="Times New Roman" w:cs="Times New Roman"/>
                <w:sz w:val="28"/>
              </w:rPr>
            </w:pPr>
            <w:r w:rsidRPr="00C22559">
              <w:rPr>
                <w:rFonts w:ascii="Times New Roman" w:hAnsi="Times New Roman" w:cs="Times New Roman"/>
                <w:sz w:val="28"/>
              </w:rPr>
              <w:t xml:space="preserve">Calidad (Gratuidad)                                                                                 </w:t>
            </w:r>
          </w:p>
        </w:tc>
        <w:tc>
          <w:tcPr>
            <w:tcW w:w="2551" w:type="dxa"/>
            <w:tcBorders>
              <w:top w:val="nil"/>
              <w:left w:val="nil"/>
              <w:bottom w:val="single" w:sz="4" w:space="0" w:color="000000"/>
              <w:right w:val="single" w:sz="4" w:space="0" w:color="000000"/>
            </w:tcBorders>
            <w:shd w:val="clear" w:color="auto" w:fill="FFFFFF" w:themeFill="background1"/>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$ 1.377.676.010</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6647C0">
            <w:pPr>
              <w:widowControl w:val="0"/>
              <w:tabs>
                <w:tab w:val="left" w:pos="61"/>
                <w:tab w:val="left" w:pos="284"/>
              </w:tabs>
              <w:ind w:left="61"/>
              <w:jc w:val="right"/>
              <w:rPr>
                <w:rFonts w:ascii="Times New Roman" w:hAnsi="Times New Roman" w:cs="Times New Roman"/>
                <w:sz w:val="28"/>
              </w:rPr>
            </w:pPr>
            <w:r w:rsidRPr="00C22559">
              <w:rPr>
                <w:rFonts w:ascii="Times New Roman" w:hAnsi="Times New Roman" w:cs="Times New Roman"/>
                <w:sz w:val="28"/>
              </w:rPr>
              <w:t xml:space="preserve">Calidad (Matrícula)                                                                                 </w:t>
            </w:r>
          </w:p>
        </w:tc>
        <w:tc>
          <w:tcPr>
            <w:tcW w:w="2551" w:type="dxa"/>
            <w:tcBorders>
              <w:top w:val="nil"/>
              <w:left w:val="nil"/>
              <w:bottom w:val="single" w:sz="4" w:space="0" w:color="000000"/>
              <w:right w:val="single" w:sz="4" w:space="0" w:color="000000"/>
            </w:tcBorders>
            <w:shd w:val="clear" w:color="auto" w:fill="FFFFFF" w:themeFill="background1"/>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$ 1.287.768.368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Salud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$ 21.575.246.578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Régimen Subsidiado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$ 20.686.326.409</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Salud Pública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$ 888.920.169</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Subsidio a la Oferta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$ 0</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Agua Potable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$ 5.089.691.638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Propósito General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$ 6.466.159.162</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Libre Destinación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$ 2.715.786.848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Deporte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$ 300.029.785</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Cultura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$ 225.022.339</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Libre Inversión         </w:t>
            </w:r>
            <w:r w:rsidRPr="00C22559">
              <w:rPr>
                <w:rFonts w:ascii="Times New Roman" w:hAnsi="Times New Roman" w:cs="Times New Roman"/>
                <w:sz w:val="28"/>
              </w:rPr>
              <w:t xml:space="preserve">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$ 2.850.282.959</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Fonpet                                                                                              </w:t>
            </w:r>
          </w:p>
        </w:tc>
        <w:tc>
          <w:tcPr>
            <w:tcW w:w="2551" w:type="dxa"/>
            <w:tcBorders>
              <w:top w:val="nil"/>
              <w:left w:val="nil"/>
              <w:bottom w:val="single" w:sz="4" w:space="0" w:color="000000"/>
              <w:right w:val="single" w:sz="4" w:space="0" w:color="000000"/>
            </w:tcBorders>
            <w:shd w:val="clear" w:color="auto" w:fill="FFFFFF" w:themeFill="background1"/>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$ 375.037.231</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Alimentación Escolar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$ 827.632.042</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Ribereños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$ 0</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Resguardos Indígenas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$ 2.761.724.323</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Fonpet 2.9%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$ 811.042.538</w:t>
            </w:r>
          </w:p>
        </w:tc>
      </w:tr>
      <w:tr w:rsidR="00080BE6" w:rsidRPr="00C22559" w:rsidTr="006647C0">
        <w:trPr>
          <w:trHeight w:val="250"/>
        </w:trPr>
        <w:tc>
          <w:tcPr>
            <w:tcW w:w="5103" w:type="dxa"/>
            <w:tcBorders>
              <w:top w:val="nil"/>
              <w:left w:val="single" w:sz="4" w:space="0" w:color="000000"/>
              <w:bottom w:val="single" w:sz="4" w:space="0" w:color="000000"/>
              <w:right w:val="single" w:sz="4" w:space="0" w:color="000000"/>
            </w:tcBorders>
            <w:shd w:val="clear" w:color="auto" w:fill="BFBFBF" w:themeFill="background1" w:themeFillShade="BF"/>
            <w:vAlign w:val="bottom"/>
            <w:hideMark/>
          </w:tcPr>
          <w:p w:rsidR="00076120" w:rsidRPr="00C22559" w:rsidRDefault="00C22559" w:rsidP="00076120">
            <w:pPr>
              <w:widowControl w:val="0"/>
              <w:tabs>
                <w:tab w:val="left" w:pos="61"/>
                <w:tab w:val="left" w:pos="284"/>
              </w:tabs>
              <w:ind w:left="61"/>
              <w:jc w:val="both"/>
              <w:rPr>
                <w:rFonts w:ascii="Times New Roman" w:hAnsi="Times New Roman" w:cs="Times New Roman"/>
                <w:sz w:val="28"/>
              </w:rPr>
            </w:pPr>
            <w:r w:rsidRPr="00C22559">
              <w:rPr>
                <w:rFonts w:ascii="Times New Roman" w:hAnsi="Times New Roman" w:cs="Times New Roman"/>
                <w:sz w:val="28"/>
              </w:rPr>
              <w:t xml:space="preserve">Primera Infancia      </w:t>
            </w:r>
            <w:r w:rsidRPr="00C22559">
              <w:rPr>
                <w:rFonts w:ascii="Times New Roman" w:hAnsi="Times New Roman" w:cs="Times New Roman"/>
                <w:sz w:val="28"/>
              </w:rPr>
              <w:t xml:space="preserve">                                                                              </w:t>
            </w:r>
          </w:p>
        </w:tc>
        <w:tc>
          <w:tcPr>
            <w:tcW w:w="2551" w:type="dxa"/>
            <w:tcBorders>
              <w:top w:val="nil"/>
              <w:left w:val="nil"/>
              <w:bottom w:val="single" w:sz="4" w:space="0" w:color="000000"/>
              <w:right w:val="single" w:sz="4" w:space="0" w:color="000000"/>
            </w:tcBorders>
            <w:shd w:val="clear" w:color="auto" w:fill="BFBFBF" w:themeFill="background1" w:themeFillShade="BF"/>
            <w:noWrap/>
            <w:vAlign w:val="bottom"/>
            <w:hideMark/>
          </w:tcPr>
          <w:p w:rsidR="00076120" w:rsidRPr="00C22559" w:rsidRDefault="00C22559" w:rsidP="009D50A0">
            <w:pPr>
              <w:widowControl w:val="0"/>
              <w:tabs>
                <w:tab w:val="left" w:pos="284"/>
                <w:tab w:val="left" w:pos="567"/>
              </w:tabs>
              <w:ind w:left="567"/>
              <w:jc w:val="right"/>
              <w:rPr>
                <w:rFonts w:ascii="Times New Roman" w:hAnsi="Times New Roman" w:cs="Times New Roman"/>
                <w:sz w:val="28"/>
              </w:rPr>
            </w:pPr>
            <w:r w:rsidRPr="00C22559">
              <w:rPr>
                <w:rFonts w:ascii="Times New Roman" w:hAnsi="Times New Roman" w:cs="Times New Roman"/>
                <w:sz w:val="28"/>
              </w:rPr>
              <w:t>$ 0</w:t>
            </w:r>
          </w:p>
        </w:tc>
      </w:tr>
      <w:tr w:rsidR="00076120" w:rsidRPr="00C22559" w:rsidTr="00B317F6">
        <w:trPr>
          <w:trHeight w:val="250"/>
        </w:trPr>
        <w:tc>
          <w:tcPr>
            <w:tcW w:w="5103" w:type="dxa"/>
            <w:tcBorders>
              <w:top w:val="nil"/>
              <w:left w:val="single" w:sz="4" w:space="0" w:color="000000"/>
              <w:bottom w:val="single" w:sz="4" w:space="0" w:color="000000"/>
              <w:right w:val="single" w:sz="4" w:space="0" w:color="000000"/>
            </w:tcBorders>
            <w:shd w:val="clear" w:color="auto" w:fill="FFFFFF" w:themeFill="background1"/>
            <w:vAlign w:val="bottom"/>
            <w:hideMark/>
          </w:tcPr>
          <w:p w:rsidR="00076120" w:rsidRPr="00C22559" w:rsidRDefault="00C22559" w:rsidP="00B317F6">
            <w:pPr>
              <w:widowControl w:val="0"/>
              <w:tabs>
                <w:tab w:val="left" w:pos="61"/>
                <w:tab w:val="left" w:pos="284"/>
              </w:tabs>
              <w:ind w:left="61"/>
              <w:jc w:val="right"/>
              <w:rPr>
                <w:rFonts w:ascii="Times New Roman" w:hAnsi="Times New Roman" w:cs="Times New Roman"/>
                <w:b/>
                <w:bCs/>
                <w:sz w:val="28"/>
              </w:rPr>
            </w:pPr>
            <w:r w:rsidRPr="00C22559">
              <w:rPr>
                <w:rFonts w:ascii="Times New Roman" w:hAnsi="Times New Roman" w:cs="Times New Roman"/>
                <w:b/>
                <w:bCs/>
                <w:sz w:val="28"/>
              </w:rPr>
              <w:t>Total SGP</w:t>
            </w:r>
          </w:p>
        </w:tc>
        <w:tc>
          <w:tcPr>
            <w:tcW w:w="2551" w:type="dxa"/>
            <w:tcBorders>
              <w:top w:val="nil"/>
              <w:left w:val="nil"/>
              <w:bottom w:val="single" w:sz="4" w:space="0" w:color="000000"/>
              <w:right w:val="single" w:sz="4" w:space="0" w:color="000000"/>
            </w:tcBorders>
            <w:shd w:val="clear" w:color="auto" w:fill="FFFFFF" w:themeFill="background1"/>
            <w:noWrap/>
            <w:vAlign w:val="bottom"/>
            <w:hideMark/>
          </w:tcPr>
          <w:p w:rsidR="00076120" w:rsidRPr="00C22559" w:rsidRDefault="00C22559" w:rsidP="00B317F6">
            <w:pPr>
              <w:widowControl w:val="0"/>
              <w:tabs>
                <w:tab w:val="left" w:pos="284"/>
                <w:tab w:val="left" w:pos="567"/>
              </w:tabs>
              <w:ind w:left="567" w:hanging="494"/>
              <w:jc w:val="right"/>
              <w:rPr>
                <w:rFonts w:ascii="Times New Roman" w:hAnsi="Times New Roman" w:cs="Times New Roman"/>
                <w:b/>
                <w:bCs/>
                <w:sz w:val="28"/>
              </w:rPr>
            </w:pPr>
            <w:r w:rsidRPr="00C22559">
              <w:rPr>
                <w:rFonts w:ascii="Times New Roman" w:hAnsi="Times New Roman" w:cs="Times New Roman"/>
                <w:b/>
                <w:bCs/>
                <w:sz w:val="28"/>
              </w:rPr>
              <w:t>$ 40.196.940.659</w:t>
            </w:r>
          </w:p>
        </w:tc>
      </w:tr>
    </w:tbl>
    <w:p w:rsidR="00076120" w:rsidRPr="00C22559" w:rsidRDefault="00C22559" w:rsidP="00076120">
      <w:pPr>
        <w:widowControl w:val="0"/>
        <w:tabs>
          <w:tab w:val="left" w:pos="284"/>
          <w:tab w:val="left" w:pos="567"/>
        </w:tabs>
        <w:ind w:left="567"/>
        <w:jc w:val="both"/>
        <w:rPr>
          <w:rFonts w:ascii="Times New Roman" w:hAnsi="Times New Roman" w:cs="Times New Roman"/>
          <w:sz w:val="28"/>
          <w:szCs w:val="28"/>
        </w:rPr>
      </w:pPr>
    </w:p>
    <w:p w:rsidR="00F41C4E" w:rsidRPr="00C22559" w:rsidRDefault="00C22559" w:rsidP="00076120">
      <w:pPr>
        <w:widowControl w:val="0"/>
        <w:tabs>
          <w:tab w:val="left" w:pos="284"/>
          <w:tab w:val="left" w:pos="567"/>
        </w:tabs>
        <w:ind w:left="567"/>
        <w:jc w:val="both"/>
        <w:rPr>
          <w:rFonts w:ascii="Times New Roman" w:hAnsi="Times New Roman" w:cs="Times New Roman"/>
          <w:sz w:val="28"/>
          <w:szCs w:val="28"/>
        </w:rPr>
      </w:pP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l aplicar los conceptos de distribución como el de población, los recursos sectoriales de educación, salud, agua y saneamiento básico y </w:t>
      </w:r>
      <w:r w:rsidRPr="00C22559">
        <w:rPr>
          <w:rFonts w:ascii="Times New Roman" w:hAnsi="Times New Roman" w:cs="Times New Roman"/>
          <w:sz w:val="28"/>
          <w:szCs w:val="28"/>
        </w:rPr>
        <w:t>propósito general que recib</w:t>
      </w:r>
      <w:r w:rsidRPr="00C22559">
        <w:rPr>
          <w:rFonts w:ascii="Times New Roman" w:hAnsi="Times New Roman" w:cs="Times New Roman"/>
          <w:sz w:val="28"/>
          <w:szCs w:val="28"/>
        </w:rPr>
        <w:t>ió</w:t>
      </w:r>
      <w:r w:rsidRPr="00C22559">
        <w:rPr>
          <w:rFonts w:ascii="Times New Roman" w:hAnsi="Times New Roman" w:cs="Times New Roman"/>
          <w:sz w:val="28"/>
          <w:szCs w:val="28"/>
        </w:rPr>
        <w:t xml:space="preserve"> el departamento del Amazonas y los municipios que lo conforman</w:t>
      </w:r>
      <w:r w:rsidRPr="00C22559">
        <w:rPr>
          <w:rFonts w:ascii="Times New Roman" w:hAnsi="Times New Roman" w:cs="Times New Roman"/>
          <w:sz w:val="28"/>
          <w:szCs w:val="28"/>
        </w:rPr>
        <w:t>, para el año 2024,</w:t>
      </w:r>
      <w:r w:rsidRPr="00C22559">
        <w:rPr>
          <w:rFonts w:ascii="Times New Roman" w:hAnsi="Times New Roman" w:cs="Times New Roman"/>
          <w:sz w:val="28"/>
          <w:szCs w:val="28"/>
        </w:rPr>
        <w:t xml:space="preserve"> llegan al 89% del total de los recursos del Sistema General de Participaciones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M</w:t>
      </w:r>
      <w:r w:rsidRPr="00C22559">
        <w:rPr>
          <w:rFonts w:ascii="Times New Roman" w:hAnsi="Times New Roman" w:cs="Times New Roman"/>
          <w:sz w:val="28"/>
          <w:szCs w:val="28"/>
        </w:rPr>
        <w:t xml:space="preserve">ientras que lo recibido por concepto de </w:t>
      </w:r>
      <w:r w:rsidRPr="00C22559">
        <w:rPr>
          <w:rFonts w:ascii="Times New Roman" w:hAnsi="Times New Roman" w:cs="Times New Roman"/>
          <w:i/>
          <w:iCs/>
          <w:sz w:val="28"/>
          <w:szCs w:val="28"/>
        </w:rPr>
        <w:t>resguardos indígenas</w:t>
      </w:r>
      <w:r w:rsidRPr="00C22559">
        <w:rPr>
          <w:rFonts w:ascii="Times New Roman" w:hAnsi="Times New Roman" w:cs="Times New Roman"/>
          <w:sz w:val="28"/>
          <w:szCs w:val="28"/>
        </w:rPr>
        <w:t xml:space="preserve"> es</w:t>
      </w:r>
      <w:r w:rsidRPr="00C22559">
        <w:rPr>
          <w:rFonts w:ascii="Times New Roman" w:hAnsi="Times New Roman" w:cs="Times New Roman"/>
          <w:sz w:val="28"/>
          <w:szCs w:val="28"/>
        </w:rPr>
        <w:t xml:space="preserve"> apenas</w:t>
      </w:r>
      <w:r w:rsidRPr="00C22559">
        <w:rPr>
          <w:rFonts w:ascii="Times New Roman" w:hAnsi="Times New Roman" w:cs="Times New Roman"/>
          <w:sz w:val="28"/>
          <w:szCs w:val="28"/>
        </w:rPr>
        <w:t xml:space="preserve"> del 3% aproximadamente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modo que cuantitativamente </w:t>
      </w:r>
      <w:r w:rsidRPr="00C22559">
        <w:rPr>
          <w:rFonts w:ascii="Times New Roman" w:hAnsi="Times New Roman" w:cs="Times New Roman"/>
          <w:sz w:val="28"/>
          <w:szCs w:val="28"/>
        </w:rPr>
        <w:t xml:space="preserve">son mucho </w:t>
      </w:r>
      <w:r w:rsidRPr="00C22559">
        <w:rPr>
          <w:rFonts w:ascii="Times New Roman" w:hAnsi="Times New Roman" w:cs="Times New Roman"/>
          <w:sz w:val="28"/>
          <w:szCs w:val="28"/>
        </w:rPr>
        <w:t xml:space="preserve">mayores </w:t>
      </w:r>
      <w:r w:rsidRPr="00C22559">
        <w:rPr>
          <w:rFonts w:ascii="Times New Roman" w:hAnsi="Times New Roman" w:cs="Times New Roman"/>
          <w:sz w:val="28"/>
          <w:szCs w:val="28"/>
        </w:rPr>
        <w:t xml:space="preserve">los recursos que se reciben por concepto de asignaciones sectoriales que de asignación especial. </w:t>
      </w:r>
    </w:p>
    <w:p w:rsidR="00F41C4E" w:rsidRPr="00C22559" w:rsidRDefault="00C22559" w:rsidP="00076120">
      <w:pPr>
        <w:widowControl w:val="0"/>
        <w:tabs>
          <w:tab w:val="left" w:pos="284"/>
          <w:tab w:val="left" w:pos="567"/>
        </w:tabs>
        <w:ind w:left="567"/>
        <w:jc w:val="both"/>
        <w:rPr>
          <w:rFonts w:ascii="Times New Roman" w:hAnsi="Times New Roman" w:cs="Times New Roman"/>
          <w:sz w:val="28"/>
          <w:szCs w:val="28"/>
        </w:rPr>
      </w:pPr>
    </w:p>
    <w:p w:rsidR="00B567B7" w:rsidRPr="00C22559" w:rsidRDefault="00C22559" w:rsidP="00B567B7">
      <w:pPr>
        <w:widowControl w:val="0"/>
        <w:tabs>
          <w:tab w:val="left" w:pos="284"/>
          <w:tab w:val="left" w:pos="567"/>
        </w:tabs>
        <w:ind w:left="567"/>
        <w:jc w:val="both"/>
        <w:rPr>
          <w:rFonts w:ascii="Times New Roman" w:hAnsi="Times New Roman" w:cs="Times New Roman"/>
          <w:sz w:val="28"/>
          <w:szCs w:val="28"/>
        </w:rPr>
      </w:pPr>
      <w:r w:rsidRPr="00C22559">
        <w:rPr>
          <w:rFonts w:ascii="Times New Roman" w:hAnsi="Times New Roman" w:cs="Times New Roman"/>
          <w:sz w:val="28"/>
          <w:szCs w:val="28"/>
        </w:rPr>
        <w:t>(ii)</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Administración</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w:t>
      </w:r>
      <w:r w:rsidRPr="00C22559">
        <w:rPr>
          <w:rFonts w:ascii="Times New Roman" w:hAnsi="Times New Roman" w:cs="Times New Roman"/>
          <w:sz w:val="28"/>
          <w:szCs w:val="28"/>
        </w:rPr>
        <w:t xml:space="preserve">a asignación especial </w:t>
      </w:r>
      <w:r w:rsidRPr="00C22559">
        <w:rPr>
          <w:rFonts w:ascii="Times New Roman" w:hAnsi="Times New Roman" w:cs="Times New Roman"/>
          <w:sz w:val="28"/>
          <w:szCs w:val="28"/>
        </w:rPr>
        <w:t xml:space="preserve">para resguardos indígenas </w:t>
      </w:r>
      <w:r w:rsidRPr="00C22559">
        <w:rPr>
          <w:rFonts w:ascii="Times New Roman" w:hAnsi="Times New Roman" w:cs="Times New Roman"/>
          <w:sz w:val="28"/>
          <w:szCs w:val="28"/>
        </w:rPr>
        <w:t>son</w:t>
      </w:r>
      <w:r w:rsidRPr="00C22559">
        <w:rPr>
          <w:rFonts w:ascii="Times New Roman" w:hAnsi="Times New Roman" w:cs="Times New Roman"/>
          <w:sz w:val="28"/>
          <w:szCs w:val="28"/>
        </w:rPr>
        <w:t xml:space="preserve"> recursos</w:t>
      </w:r>
      <w:r w:rsidRPr="00C22559">
        <w:rPr>
          <w:rFonts w:ascii="Times New Roman" w:hAnsi="Times New Roman" w:cs="Times New Roman"/>
          <w:sz w:val="28"/>
          <w:szCs w:val="28"/>
        </w:rPr>
        <w:t xml:space="preserve"> cuyos beneficiarios son los </w:t>
      </w:r>
      <w:r w:rsidRPr="00C22559">
        <w:rPr>
          <w:rFonts w:ascii="Times New Roman" w:hAnsi="Times New Roman" w:cs="Times New Roman"/>
          <w:sz w:val="28"/>
          <w:szCs w:val="28"/>
        </w:rPr>
        <w:t xml:space="preserve">mismos </w:t>
      </w:r>
      <w:r w:rsidRPr="00C22559">
        <w:rPr>
          <w:rFonts w:ascii="Times New Roman" w:hAnsi="Times New Roman" w:cs="Times New Roman"/>
          <w:sz w:val="28"/>
          <w:szCs w:val="28"/>
        </w:rPr>
        <w:t>resguardos,</w:t>
      </w:r>
      <w:r w:rsidRPr="00C22559">
        <w:rPr>
          <w:rFonts w:ascii="Times New Roman" w:hAnsi="Times New Roman" w:cs="Times New Roman"/>
          <w:sz w:val="28"/>
          <w:szCs w:val="28"/>
        </w:rPr>
        <w:t xml:space="preserve"> pero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son </w:t>
      </w:r>
      <w:r w:rsidRPr="00C22559">
        <w:rPr>
          <w:rFonts w:ascii="Times New Roman" w:hAnsi="Times New Roman" w:cs="Times New Roman"/>
          <w:sz w:val="28"/>
          <w:szCs w:val="28"/>
        </w:rPr>
        <w:t xml:space="preserve">administrados </w:t>
      </w:r>
      <w:r w:rsidRPr="00C22559">
        <w:rPr>
          <w:rFonts w:ascii="Times New Roman" w:hAnsi="Times New Roman" w:cs="Times New Roman"/>
          <w:sz w:val="28"/>
          <w:szCs w:val="28"/>
        </w:rPr>
        <w:t xml:space="preserve">y ejecutados </w:t>
      </w:r>
      <w:r w:rsidRPr="00C22559">
        <w:rPr>
          <w:rFonts w:ascii="Times New Roman" w:hAnsi="Times New Roman" w:cs="Times New Roman"/>
          <w:sz w:val="28"/>
          <w:szCs w:val="28"/>
        </w:rPr>
        <w:t xml:space="preserve">por el municipio donde se encuentre el resguardo indígena, </w:t>
      </w:r>
      <w:r w:rsidRPr="00C22559">
        <w:rPr>
          <w:rFonts w:ascii="Times New Roman" w:hAnsi="Times New Roman" w:cs="Times New Roman"/>
          <w:sz w:val="28"/>
          <w:szCs w:val="28"/>
        </w:rPr>
        <w:t>o por el departamento en el caso de áreas no municipalizadas (Decreto 1745 de 2002)</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Estos recursos </w:t>
      </w:r>
      <w:r w:rsidRPr="00C22559">
        <w:rPr>
          <w:rFonts w:ascii="Times New Roman" w:hAnsi="Times New Roman" w:cs="Times New Roman"/>
          <w:sz w:val="28"/>
          <w:szCs w:val="28"/>
        </w:rPr>
        <w:t>se m</w:t>
      </w:r>
      <w:r w:rsidRPr="00C22559">
        <w:rPr>
          <w:rFonts w:ascii="Times New Roman" w:hAnsi="Times New Roman" w:cs="Times New Roman"/>
          <w:sz w:val="28"/>
          <w:szCs w:val="28"/>
        </w:rPr>
        <w:t>anejan en cuentas separadas y para su ejecución debe celebrarse un contrato entre la entidad territorial y las autoridades del resguardo antes del 31 de diciembre de cada año en que se determine el uso de los recursos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Solo cuando el resguardo se convierta</w:t>
      </w:r>
      <w:r w:rsidRPr="00C22559">
        <w:rPr>
          <w:rFonts w:ascii="Times New Roman" w:hAnsi="Times New Roman" w:cs="Times New Roman"/>
          <w:sz w:val="28"/>
          <w:szCs w:val="28"/>
        </w:rPr>
        <w:t xml:space="preserve"> en </w:t>
      </w:r>
      <w:r w:rsidRPr="00C22559">
        <w:rPr>
          <w:rFonts w:ascii="Times New Roman" w:hAnsi="Times New Roman" w:cs="Times New Roman"/>
          <w:i/>
          <w:iCs/>
          <w:sz w:val="28"/>
          <w:szCs w:val="28"/>
        </w:rPr>
        <w:t>entidad territorial</w:t>
      </w:r>
      <w:r w:rsidRPr="00C22559">
        <w:rPr>
          <w:rFonts w:ascii="Times New Roman" w:hAnsi="Times New Roman" w:cs="Times New Roman"/>
          <w:sz w:val="28"/>
          <w:szCs w:val="28"/>
        </w:rPr>
        <w:t xml:space="preserve"> podría administrar tales recursos de manera directa conforme la Ley 715 de 2001</w:t>
      </w:r>
      <w:r w:rsidRPr="00C22559">
        <w:rPr>
          <w:rFonts w:ascii="Times New Roman" w:hAnsi="Times New Roman" w:cs="Times New Roman"/>
          <w:sz w:val="28"/>
          <w:szCs w:val="28"/>
        </w:rPr>
        <w:t>, o si se aprueba una solicitud especial</w:t>
      </w:r>
      <w:r w:rsidRPr="00C22559">
        <w:rPr>
          <w:rFonts w:ascii="Times New Roman" w:hAnsi="Times New Roman" w:cs="Times New Roman"/>
          <w:sz w:val="28"/>
          <w:szCs w:val="28"/>
        </w:rPr>
        <w:t xml:space="preserve">, habiéndose constituido como </w:t>
      </w:r>
      <w:r w:rsidRPr="00C22559">
        <w:rPr>
          <w:rFonts w:ascii="Times New Roman" w:hAnsi="Times New Roman" w:cs="Times New Roman"/>
          <w:i/>
          <w:iCs/>
          <w:sz w:val="28"/>
          <w:szCs w:val="28"/>
        </w:rPr>
        <w:t>territorios indígenas</w:t>
      </w:r>
      <w:r w:rsidRPr="00C22559">
        <w:rPr>
          <w:rStyle w:val="Refdenotaalpie"/>
          <w:rFonts w:ascii="Times New Roman" w:hAnsi="Times New Roman"/>
          <w:sz w:val="28"/>
          <w:szCs w:val="28"/>
        </w:rPr>
        <w:footnoteReference w:id="168"/>
      </w:r>
      <w:r w:rsidRPr="00C22559">
        <w:rPr>
          <w:rFonts w:ascii="Times New Roman" w:hAnsi="Times New Roman" w:cs="Times New Roman"/>
          <w:sz w:val="28"/>
          <w:szCs w:val="28"/>
        </w:rPr>
        <w:t>.</w:t>
      </w:r>
    </w:p>
    <w:p w:rsidR="004403F5" w:rsidRPr="00C22559" w:rsidRDefault="00C22559" w:rsidP="00076120">
      <w:pPr>
        <w:widowControl w:val="0"/>
        <w:tabs>
          <w:tab w:val="left" w:pos="284"/>
          <w:tab w:val="left" w:pos="567"/>
        </w:tabs>
        <w:ind w:left="567"/>
        <w:jc w:val="both"/>
        <w:rPr>
          <w:rFonts w:ascii="Times New Roman" w:hAnsi="Times New Roman" w:cs="Times New Roman"/>
          <w:sz w:val="28"/>
          <w:szCs w:val="28"/>
        </w:rPr>
      </w:pPr>
    </w:p>
    <w:p w:rsidR="00BF22EF" w:rsidRPr="00C22559" w:rsidRDefault="00C22559" w:rsidP="00076120">
      <w:pPr>
        <w:widowControl w:val="0"/>
        <w:tabs>
          <w:tab w:val="left" w:pos="284"/>
          <w:tab w:val="left" w:pos="567"/>
        </w:tabs>
        <w:ind w:left="567"/>
        <w:jc w:val="both"/>
        <w:rPr>
          <w:rFonts w:ascii="Times New Roman" w:hAnsi="Times New Roman" w:cs="Times New Roman"/>
          <w:sz w:val="28"/>
          <w:szCs w:val="28"/>
        </w:rPr>
      </w:pPr>
      <w:r w:rsidRPr="00C22559">
        <w:rPr>
          <w:rFonts w:ascii="Times New Roman" w:hAnsi="Times New Roman" w:cs="Times New Roman"/>
          <w:sz w:val="28"/>
          <w:szCs w:val="28"/>
        </w:rPr>
        <w:t>Por el contrario,</w:t>
      </w:r>
      <w:r w:rsidRPr="00C22559">
        <w:rPr>
          <w:rFonts w:ascii="Times New Roman" w:hAnsi="Times New Roman" w:cs="Times New Roman"/>
          <w:sz w:val="28"/>
          <w:szCs w:val="28"/>
        </w:rPr>
        <w:t xml:space="preserve"> los recursos sectoriales se administran </w:t>
      </w:r>
      <w:r w:rsidRPr="00C22559">
        <w:rPr>
          <w:rFonts w:ascii="Times New Roman" w:hAnsi="Times New Roman" w:cs="Times New Roman"/>
          <w:sz w:val="28"/>
          <w:szCs w:val="28"/>
        </w:rPr>
        <w:t xml:space="preserve">y ejecutan </w:t>
      </w:r>
      <w:r w:rsidRPr="00C22559">
        <w:rPr>
          <w:rFonts w:ascii="Times New Roman" w:hAnsi="Times New Roman" w:cs="Times New Roman"/>
          <w:sz w:val="28"/>
          <w:szCs w:val="28"/>
        </w:rPr>
        <w:t>de manera directa como indica el numeral 2 del artículo 7 la Ley 715 de 2001</w:t>
      </w:r>
      <w:r w:rsidRPr="00C22559">
        <w:rPr>
          <w:rStyle w:val="Refdenotaalpie"/>
          <w:rFonts w:ascii="Times New Roman" w:hAnsi="Times New Roman"/>
          <w:sz w:val="28"/>
          <w:szCs w:val="28"/>
        </w:rPr>
        <w:footnoteReference w:id="169"/>
      </w:r>
      <w:r w:rsidRPr="00C22559">
        <w:rPr>
          <w:rFonts w:ascii="Times New Roman" w:hAnsi="Times New Roman" w:cs="Times New Roman"/>
          <w:sz w:val="28"/>
          <w:szCs w:val="28"/>
        </w:rPr>
        <w:t xml:space="preserve"> sobre municipios certificados, el artículo 14 del Decreto 480 de 2025</w:t>
      </w:r>
      <w:r w:rsidRPr="00C22559">
        <w:rPr>
          <w:rStyle w:val="Refdenotaalpie"/>
          <w:rFonts w:ascii="Times New Roman" w:hAnsi="Times New Roman"/>
          <w:sz w:val="28"/>
          <w:szCs w:val="28"/>
        </w:rPr>
        <w:footnoteReference w:id="170"/>
      </w:r>
      <w:r w:rsidRPr="00C22559">
        <w:rPr>
          <w:rFonts w:ascii="Times New Roman" w:hAnsi="Times New Roman" w:cs="Times New Roman"/>
          <w:sz w:val="28"/>
          <w:szCs w:val="28"/>
        </w:rPr>
        <w:t xml:space="preserve"> o el artículo 66 del Decreto 481 de 2025</w:t>
      </w:r>
      <w:r w:rsidRPr="00C22559">
        <w:rPr>
          <w:rStyle w:val="Refdenotaalpie"/>
          <w:rFonts w:ascii="Times New Roman" w:hAnsi="Times New Roman"/>
          <w:sz w:val="28"/>
          <w:szCs w:val="28"/>
        </w:rPr>
        <w:footnoteReference w:id="171"/>
      </w:r>
      <w:r w:rsidRPr="00C22559">
        <w:rPr>
          <w:rFonts w:ascii="Times New Roman" w:hAnsi="Times New Roman" w:cs="Times New Roman"/>
          <w:sz w:val="28"/>
          <w:szCs w:val="28"/>
        </w:rPr>
        <w:t xml:space="preserve"> sobre los sistemas de salud y educación </w:t>
      </w:r>
      <w:r w:rsidRPr="00C22559">
        <w:rPr>
          <w:rFonts w:ascii="Times New Roman" w:hAnsi="Times New Roman" w:cs="Times New Roman"/>
          <w:sz w:val="28"/>
          <w:szCs w:val="28"/>
        </w:rPr>
        <w:t xml:space="preserve">en territorios </w:t>
      </w:r>
      <w:r w:rsidRPr="00C22559">
        <w:rPr>
          <w:rFonts w:ascii="Times New Roman" w:hAnsi="Times New Roman" w:cs="Times New Roman"/>
          <w:sz w:val="28"/>
          <w:szCs w:val="28"/>
        </w:rPr>
        <w:t>indígenas.</w:t>
      </w:r>
      <w:r w:rsidRPr="00C22559">
        <w:rPr>
          <w:rFonts w:ascii="Times New Roman" w:hAnsi="Times New Roman" w:cs="Times New Roman"/>
          <w:sz w:val="28"/>
          <w:szCs w:val="28"/>
        </w:rPr>
        <w:t xml:space="preserve"> </w:t>
      </w:r>
    </w:p>
    <w:p w:rsidR="004403F5" w:rsidRPr="00C22559" w:rsidRDefault="00C22559" w:rsidP="00076120">
      <w:pPr>
        <w:widowControl w:val="0"/>
        <w:tabs>
          <w:tab w:val="left" w:pos="284"/>
          <w:tab w:val="left" w:pos="567"/>
        </w:tabs>
        <w:ind w:left="567"/>
        <w:jc w:val="both"/>
        <w:rPr>
          <w:rFonts w:ascii="Times New Roman" w:hAnsi="Times New Roman" w:cs="Times New Roman"/>
          <w:sz w:val="28"/>
          <w:szCs w:val="28"/>
        </w:rPr>
      </w:pPr>
    </w:p>
    <w:p w:rsidR="00076120" w:rsidRPr="00C22559" w:rsidRDefault="00C22559" w:rsidP="00076120">
      <w:pPr>
        <w:widowControl w:val="0"/>
        <w:tabs>
          <w:tab w:val="left" w:pos="284"/>
          <w:tab w:val="left" w:pos="567"/>
        </w:tabs>
        <w:ind w:left="567"/>
        <w:jc w:val="both"/>
        <w:rPr>
          <w:rFonts w:ascii="Times New Roman" w:hAnsi="Times New Roman" w:cs="Times New Roman"/>
          <w:sz w:val="28"/>
          <w:szCs w:val="28"/>
        </w:rPr>
      </w:pPr>
      <w:r w:rsidRPr="00C22559">
        <w:rPr>
          <w:rFonts w:ascii="Times New Roman" w:hAnsi="Times New Roman" w:cs="Times New Roman"/>
          <w:sz w:val="28"/>
          <w:szCs w:val="28"/>
        </w:rPr>
        <w:t xml:space="preserve">(iii) </w:t>
      </w:r>
      <w:r w:rsidRPr="00C22559">
        <w:rPr>
          <w:rFonts w:ascii="Times New Roman" w:hAnsi="Times New Roman" w:cs="Times New Roman"/>
          <w:i/>
          <w:iCs/>
          <w:sz w:val="28"/>
          <w:szCs w:val="28"/>
        </w:rPr>
        <w:t>Destinación</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Los recursos de la asignación especial de resguardos indígenas se usa</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de manera </w:t>
      </w:r>
      <w:r w:rsidRPr="00C22559">
        <w:rPr>
          <w:rFonts w:ascii="Times New Roman" w:hAnsi="Times New Roman" w:cs="Times New Roman"/>
          <w:sz w:val="28"/>
          <w:szCs w:val="28"/>
        </w:rPr>
        <w:t>libre,</w:t>
      </w:r>
      <w:r w:rsidRPr="00C22559">
        <w:rPr>
          <w:rFonts w:ascii="Times New Roman" w:hAnsi="Times New Roman" w:cs="Times New Roman"/>
          <w:sz w:val="28"/>
          <w:szCs w:val="28"/>
        </w:rPr>
        <w:t xml:space="preserve"> pero </w:t>
      </w:r>
      <w:r w:rsidRPr="00C22559">
        <w:rPr>
          <w:rFonts w:ascii="Times New Roman" w:hAnsi="Times New Roman" w:cs="Times New Roman"/>
          <w:sz w:val="28"/>
          <w:szCs w:val="28"/>
        </w:rPr>
        <w:t xml:space="preserve">para </w:t>
      </w:r>
      <w:r w:rsidRPr="00C22559">
        <w:rPr>
          <w:rFonts w:ascii="Times New Roman" w:hAnsi="Times New Roman" w:cs="Times New Roman"/>
          <w:i/>
          <w:iCs/>
          <w:sz w:val="28"/>
          <w:szCs w:val="28"/>
        </w:rPr>
        <w:t>proyectos de inversión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con la excepción de </w:t>
      </w:r>
      <w:r w:rsidRPr="00C22559">
        <w:rPr>
          <w:rFonts w:ascii="Times New Roman" w:hAnsi="Times New Roman" w:cs="Times New Roman"/>
          <w:sz w:val="28"/>
          <w:szCs w:val="28"/>
        </w:rPr>
        <w:t xml:space="preserve">un 10% </w:t>
      </w:r>
      <w:r w:rsidRPr="00C22559">
        <w:rPr>
          <w:rFonts w:ascii="Times New Roman" w:hAnsi="Times New Roman" w:cs="Times New Roman"/>
          <w:sz w:val="28"/>
          <w:szCs w:val="28"/>
        </w:rPr>
        <w:t xml:space="preserve">que se puede </w:t>
      </w:r>
      <w:r w:rsidRPr="00C22559">
        <w:rPr>
          <w:rFonts w:ascii="Times New Roman" w:hAnsi="Times New Roman" w:cs="Times New Roman"/>
          <w:sz w:val="28"/>
          <w:szCs w:val="28"/>
        </w:rPr>
        <w:t>destinar para</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gastos de funcionamiento</w:t>
      </w:r>
      <w:r w:rsidRPr="00C22559">
        <w:rPr>
          <w:rStyle w:val="Refdenotaalpie"/>
          <w:rFonts w:ascii="Times New Roman" w:hAnsi="Times New Roman"/>
          <w:i/>
          <w:iCs/>
          <w:sz w:val="28"/>
          <w:szCs w:val="28"/>
        </w:rPr>
        <w:footnoteReference w:id="172"/>
      </w:r>
      <w:r w:rsidRPr="00C22559">
        <w:rPr>
          <w:rFonts w:ascii="Times New Roman" w:hAnsi="Times New Roman" w:cs="Times New Roman"/>
          <w:sz w:val="28"/>
          <w:szCs w:val="28"/>
        </w:rPr>
        <w:t xml:space="preserve"> del resguardo indígena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En el caso de los recursos sectoriales, aunque tienen una destinación </w:t>
      </w:r>
      <w:r w:rsidRPr="00C22559">
        <w:rPr>
          <w:rFonts w:ascii="Times New Roman" w:hAnsi="Times New Roman" w:cs="Times New Roman"/>
          <w:sz w:val="28"/>
          <w:szCs w:val="28"/>
        </w:rPr>
        <w:t>específica</w:t>
      </w:r>
      <w:r w:rsidRPr="00C22559">
        <w:rPr>
          <w:rFonts w:ascii="Times New Roman" w:hAnsi="Times New Roman" w:cs="Times New Roman"/>
          <w:sz w:val="28"/>
          <w:szCs w:val="28"/>
        </w:rPr>
        <w:t>, est</w:t>
      </w:r>
      <w:r w:rsidRPr="00C22559">
        <w:rPr>
          <w:rFonts w:ascii="Times New Roman" w:hAnsi="Times New Roman" w:cs="Times New Roman"/>
          <w:sz w:val="28"/>
          <w:szCs w:val="28"/>
        </w:rPr>
        <w:t>os podrían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ser dirigidos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para funcionamiento e inversión, sin contar con los recursos de la participación para propósito general de la Ley 715 de </w:t>
      </w:r>
      <w:r w:rsidRPr="00C22559">
        <w:rPr>
          <w:rFonts w:ascii="Times New Roman" w:hAnsi="Times New Roman" w:cs="Times New Roman"/>
          <w:sz w:val="28"/>
          <w:szCs w:val="28"/>
        </w:rPr>
        <w:t>2001</w:t>
      </w:r>
      <w:r w:rsidRPr="00C22559">
        <w:rPr>
          <w:rFonts w:ascii="Times New Roman" w:hAnsi="Times New Roman" w:cs="Times New Roman"/>
          <w:sz w:val="28"/>
          <w:szCs w:val="28"/>
        </w:rPr>
        <w:t xml:space="preserve"> que tiene</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mayor amplitud</w:t>
      </w:r>
      <w:r w:rsidRPr="00C22559">
        <w:rPr>
          <w:rFonts w:ascii="Times New Roman" w:hAnsi="Times New Roman" w:cs="Times New Roman"/>
          <w:sz w:val="28"/>
          <w:szCs w:val="28"/>
        </w:rPr>
        <w:t xml:space="preserve"> de destinación</w:t>
      </w:r>
      <w:r w:rsidRPr="00C22559">
        <w:rPr>
          <w:rStyle w:val="Refdenotaalpie"/>
          <w:rFonts w:ascii="Times New Roman" w:hAnsi="Times New Roman"/>
          <w:sz w:val="28"/>
          <w:szCs w:val="28"/>
        </w:rPr>
        <w:footnoteReference w:id="173"/>
      </w:r>
      <w:r w:rsidRPr="00C22559">
        <w:rPr>
          <w:rFonts w:ascii="Times New Roman" w:hAnsi="Times New Roman" w:cs="Times New Roman"/>
          <w:sz w:val="28"/>
          <w:szCs w:val="28"/>
        </w:rPr>
        <w:t>.</w:t>
      </w:r>
    </w:p>
    <w:p w:rsidR="00076120" w:rsidRPr="00C22559" w:rsidRDefault="00C22559" w:rsidP="00076120">
      <w:pPr>
        <w:widowControl w:val="0"/>
        <w:tabs>
          <w:tab w:val="left" w:pos="284"/>
          <w:tab w:val="left" w:pos="567"/>
        </w:tabs>
        <w:ind w:left="567"/>
        <w:jc w:val="both"/>
        <w:rPr>
          <w:rFonts w:ascii="Times New Roman" w:hAnsi="Times New Roman" w:cs="Times New Roman"/>
          <w:sz w:val="28"/>
          <w:szCs w:val="28"/>
        </w:rPr>
      </w:pPr>
    </w:p>
    <w:p w:rsidR="00887FE7"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Le corresponde entonces a la Corte determinar si el trato diferenciado está justificado o </w:t>
      </w:r>
      <w:r w:rsidRPr="00C22559">
        <w:rPr>
          <w:rFonts w:ascii="Times New Roman" w:hAnsi="Times New Roman" w:cs="Times New Roman"/>
          <w:sz w:val="28"/>
          <w:szCs w:val="28"/>
          <w:lang w:eastAsia="es-ES"/>
        </w:rPr>
        <w:t xml:space="preserve">resulta inconstitucional en atención a las particularidades de los grupos en comparación y el impacto sobre sus </w:t>
      </w:r>
      <w:r w:rsidRPr="00C22559">
        <w:rPr>
          <w:rFonts w:ascii="Times New Roman" w:hAnsi="Times New Roman" w:cs="Times New Roman"/>
          <w:sz w:val="28"/>
          <w:szCs w:val="28"/>
          <w:lang w:eastAsia="es-ES"/>
        </w:rPr>
        <w:t>derechos fundamentales.</w:t>
      </w:r>
      <w:r w:rsidRPr="00C22559">
        <w:rPr>
          <w:rFonts w:ascii="Times New Roman" w:hAnsi="Times New Roman" w:cs="Times New Roman"/>
          <w:sz w:val="28"/>
          <w:szCs w:val="28"/>
          <w:lang w:eastAsia="es-ES"/>
        </w:rPr>
        <w:t xml:space="preserve"> Este es el cargo de igualdad que proponen los demandantes.</w:t>
      </w:r>
    </w:p>
    <w:p w:rsidR="0078435C" w:rsidRPr="00C22559" w:rsidRDefault="00C22559" w:rsidP="0078435C">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916D3F"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 xml:space="preserve">De acuerdo con este </w:t>
      </w:r>
      <w:r w:rsidRPr="00C22559">
        <w:rPr>
          <w:rFonts w:ascii="Times New Roman" w:hAnsi="Times New Roman" w:cs="Times New Roman"/>
          <w:i/>
          <w:iCs/>
          <w:sz w:val="28"/>
          <w:szCs w:val="28"/>
          <w:lang w:eastAsia="es-ES"/>
        </w:rPr>
        <w:t>principio</w:t>
      </w:r>
      <w:r w:rsidRPr="00C22559">
        <w:rPr>
          <w:rFonts w:ascii="Times New Roman" w:hAnsi="Times New Roman" w:cs="Times New Roman"/>
          <w:i/>
          <w:iCs/>
          <w:sz w:val="28"/>
          <w:szCs w:val="28"/>
          <w:lang w:eastAsia="es-ES"/>
        </w:rPr>
        <w:t xml:space="preserve"> de igualdad</w:t>
      </w:r>
      <w:r w:rsidRPr="00C22559">
        <w:rPr>
          <w:rFonts w:ascii="Times New Roman" w:hAnsi="Times New Roman" w:cs="Times New Roman"/>
          <w:sz w:val="28"/>
          <w:szCs w:val="28"/>
          <w:lang w:eastAsia="es-ES"/>
        </w:rPr>
        <w:t xml:space="preserve">, si dos personas, grupos o situaciones están en igualdad de condiciones de hecho deberían tener el mismo tratamiento jurídico; y si se encuentran en una situación de hecho distinta no deberían tener el mismo trato. </w:t>
      </w:r>
      <w:r w:rsidRPr="00C22559">
        <w:rPr>
          <w:rFonts w:ascii="Times New Roman" w:hAnsi="Times New Roman" w:cs="Times New Roman"/>
          <w:sz w:val="28"/>
          <w:szCs w:val="28"/>
          <w:lang w:eastAsia="es-ES"/>
        </w:rPr>
        <w:t>D</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 manera que el principio de igualdad e</w:t>
      </w:r>
      <w:r w:rsidRPr="00C22559">
        <w:rPr>
          <w:rFonts w:ascii="Times New Roman" w:hAnsi="Times New Roman" w:cs="Times New Roman"/>
          <w:sz w:val="28"/>
          <w:szCs w:val="28"/>
          <w:lang w:eastAsia="es-ES"/>
        </w:rPr>
        <w:t xml:space="preserve">s relacional en </w:t>
      </w:r>
      <w:r w:rsidRPr="00C22559">
        <w:rPr>
          <w:rFonts w:ascii="Times New Roman" w:hAnsi="Times New Roman" w:cs="Times New Roman"/>
          <w:sz w:val="28"/>
          <w:szCs w:val="28"/>
          <w:lang w:eastAsia="es-ES"/>
        </w:rPr>
        <w:t xml:space="preserve">tanto </w:t>
      </w:r>
      <w:r w:rsidRPr="00C22559">
        <w:rPr>
          <w:rFonts w:ascii="Times New Roman" w:hAnsi="Times New Roman" w:cs="Times New Roman"/>
          <w:sz w:val="28"/>
          <w:szCs w:val="28"/>
          <w:lang w:eastAsia="es-ES"/>
        </w:rPr>
        <w:t>que supone una comparación entre sujetos, medidas o situaciones</w:t>
      </w:r>
      <w:r w:rsidRPr="00C22559">
        <w:rPr>
          <w:rStyle w:val="Refdenotaalpie"/>
          <w:rFonts w:ascii="Times New Roman" w:hAnsi="Times New Roman"/>
          <w:sz w:val="28"/>
          <w:szCs w:val="28"/>
          <w:lang w:eastAsia="es-ES"/>
        </w:rPr>
        <w:footnoteReference w:id="174"/>
      </w:r>
      <w:r w:rsidRPr="00C22559">
        <w:rPr>
          <w:rFonts w:ascii="Times New Roman" w:hAnsi="Times New Roman" w:cs="Times New Roman"/>
          <w:sz w:val="28"/>
          <w:szCs w:val="28"/>
          <w:lang w:eastAsia="es-ES"/>
        </w:rPr>
        <w:t xml:space="preserve">. </w:t>
      </w:r>
    </w:p>
    <w:p w:rsidR="00916D3F" w:rsidRPr="00C22559" w:rsidRDefault="00C22559" w:rsidP="00916D3F">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E466D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El ordenamiento</w:t>
      </w:r>
      <w:r w:rsidRPr="00C22559">
        <w:rPr>
          <w:rFonts w:ascii="Times New Roman" w:hAnsi="Times New Roman" w:cs="Times New Roman"/>
          <w:sz w:val="28"/>
          <w:szCs w:val="28"/>
          <w:lang w:eastAsia="es-ES"/>
        </w:rPr>
        <w:t xml:space="preserve"> jurídico,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al distribuir los recursos sociales, los beneficios o las cargas sociales establece siempre diferencias entre los sujetos y las situaciones.</w:t>
      </w:r>
      <w:r w:rsidRPr="00C22559">
        <w:rPr>
          <w:rFonts w:ascii="Times New Roman" w:hAnsi="Times New Roman" w:cs="Times New Roman"/>
          <w:sz w:val="28"/>
          <w:szCs w:val="28"/>
          <w:lang w:eastAsia="es-ES"/>
        </w:rPr>
        <w:t xml:space="preserve"> Estas diferencias pueden ser válidas, si están justificadas, o</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en caso contrario</w:t>
      </w:r>
      <w:r w:rsidRPr="00C22559">
        <w:rPr>
          <w:rFonts w:ascii="Times New Roman" w:hAnsi="Times New Roman" w:cs="Times New Roman"/>
          <w:sz w:val="28"/>
          <w:szCs w:val="28"/>
          <w:lang w:eastAsia="es-ES"/>
        </w:rPr>
        <w:t>, resultar discriminatorias</w:t>
      </w:r>
      <w:r w:rsidRPr="00C22559">
        <w:rPr>
          <w:rFonts w:ascii="Times New Roman" w:hAnsi="Times New Roman" w:cs="Times New Roman"/>
          <w:sz w:val="28"/>
          <w:szCs w:val="28"/>
          <w:lang w:eastAsia="es-ES"/>
        </w:rPr>
        <w:t xml:space="preserve">. Además, como ninguna situación es idéntica a otra, la igualdad en realidad se concreta en la identificación de semejanzas y diferencias </w:t>
      </w:r>
      <w:r w:rsidRPr="00C22559">
        <w:rPr>
          <w:rFonts w:ascii="Times New Roman" w:hAnsi="Times New Roman" w:cs="Times New Roman"/>
          <w:sz w:val="28"/>
          <w:szCs w:val="28"/>
          <w:lang w:eastAsia="es-ES"/>
        </w:rPr>
        <w:t>relevantes desde un punto de vista constitucional</w:t>
      </w:r>
      <w:r w:rsidRPr="00C22559">
        <w:rPr>
          <w:rFonts w:ascii="Times New Roman" w:hAnsi="Times New Roman" w:cs="Times New Roman"/>
          <w:sz w:val="28"/>
          <w:szCs w:val="28"/>
          <w:lang w:eastAsia="es-ES"/>
        </w:rPr>
        <w:t xml:space="preserve">. </w:t>
      </w:r>
    </w:p>
    <w:p w:rsidR="00E466D5" w:rsidRPr="00C22559" w:rsidRDefault="00C22559" w:rsidP="00E466D5">
      <w:pPr>
        <w:pStyle w:val="Prrafodelista"/>
        <w:rPr>
          <w:rFonts w:ascii="Times New Roman" w:hAnsi="Times New Roman" w:cs="Times New Roman"/>
          <w:sz w:val="28"/>
          <w:szCs w:val="28"/>
          <w:lang w:eastAsia="es-ES"/>
        </w:rPr>
      </w:pPr>
    </w:p>
    <w:p w:rsidR="00E466D5"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lang w:eastAsia="es-ES"/>
        </w:rPr>
        <w:t>Respecto del análisis de los cargos por vulneración del principio de igualdad, la Sentencia C-345 de 2019 estableció que el</w:t>
      </w:r>
      <w:r w:rsidRPr="00C22559">
        <w:rPr>
          <w:rFonts w:ascii="Times New Roman" w:hAnsi="Times New Roman" w:cs="Times New Roman"/>
          <w:i/>
          <w:iCs/>
          <w:sz w:val="28"/>
          <w:szCs w:val="28"/>
          <w:lang w:eastAsia="es-ES"/>
        </w:rPr>
        <w:t xml:space="preserve"> juicio integrado de igualdad</w:t>
      </w:r>
      <w:r w:rsidRPr="00C22559">
        <w:rPr>
          <w:rFonts w:ascii="Times New Roman" w:hAnsi="Times New Roman" w:cs="Times New Roman"/>
          <w:sz w:val="28"/>
          <w:szCs w:val="28"/>
          <w:lang w:eastAsia="es-ES"/>
        </w:rPr>
        <w:t xml:space="preserve"> es la metodología idónea para decidir cargos que p</w:t>
      </w:r>
      <w:r w:rsidRPr="00C22559">
        <w:rPr>
          <w:rFonts w:ascii="Times New Roman" w:hAnsi="Times New Roman" w:cs="Times New Roman"/>
          <w:sz w:val="28"/>
          <w:szCs w:val="28"/>
          <w:lang w:eastAsia="es-ES"/>
        </w:rPr>
        <w:t>lantean violación del principio de igualdad</w:t>
      </w:r>
      <w:r w:rsidRPr="00C22559">
        <w:rPr>
          <w:rStyle w:val="Refdenotaalpie"/>
          <w:rFonts w:ascii="Times New Roman" w:hAnsi="Times New Roman"/>
          <w:sz w:val="28"/>
          <w:szCs w:val="28"/>
          <w:lang w:eastAsia="es-ES"/>
        </w:rPr>
        <w:footnoteReference w:id="175"/>
      </w:r>
      <w:r w:rsidRPr="00C22559">
        <w:rPr>
          <w:rFonts w:ascii="Times New Roman" w:hAnsi="Times New Roman" w:cs="Times New Roman"/>
          <w:sz w:val="28"/>
          <w:szCs w:val="28"/>
          <w:lang w:eastAsia="es-ES"/>
        </w:rPr>
        <w:t>. En cuanto a su aplicación, la jurisprudencia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ha señalado que aquel exige verificar previamente </w:t>
      </w:r>
      <w:r w:rsidRPr="00C22559">
        <w:rPr>
          <w:rFonts w:ascii="Times New Roman" w:hAnsi="Times New Roman" w:cs="Times New Roman"/>
          <w:sz w:val="28"/>
          <w:szCs w:val="28"/>
          <w:lang w:eastAsia="es-ES"/>
        </w:rPr>
        <w:t xml:space="preserve">(i) </w:t>
      </w:r>
      <w:r w:rsidRPr="00C22559">
        <w:rPr>
          <w:rFonts w:ascii="Times New Roman" w:hAnsi="Times New Roman" w:cs="Times New Roman"/>
          <w:sz w:val="28"/>
          <w:szCs w:val="28"/>
          <w:lang w:eastAsia="es-ES"/>
        </w:rPr>
        <w:t>la existencia de individuos, situaciones o hechos que efectivamente son comparables e identificar la diferencia</w:t>
      </w:r>
      <w:r w:rsidRPr="00C22559">
        <w:rPr>
          <w:rFonts w:ascii="Times New Roman" w:hAnsi="Times New Roman" w:cs="Times New Roman"/>
          <w:sz w:val="28"/>
          <w:szCs w:val="28"/>
          <w:lang w:eastAsia="es-ES"/>
        </w:rPr>
        <w:t xml:space="preserve"> de trato. Luego, </w:t>
      </w:r>
      <w:r w:rsidRPr="00C22559">
        <w:rPr>
          <w:rFonts w:ascii="Times New Roman" w:hAnsi="Times New Roman" w:cs="Times New Roman"/>
          <w:sz w:val="28"/>
          <w:szCs w:val="28"/>
          <w:lang w:eastAsia="es-ES"/>
        </w:rPr>
        <w:t>(ii)</w:t>
      </w:r>
      <w:r w:rsidRPr="00C22559">
        <w:rPr>
          <w:rFonts w:ascii="Times New Roman" w:hAnsi="Times New Roman" w:cs="Times New Roman"/>
          <w:sz w:val="28"/>
          <w:szCs w:val="28"/>
          <w:lang w:eastAsia="es-ES"/>
        </w:rPr>
        <w:t xml:space="preserve"> se determina la intensidad del escrutinio judicial</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que </w:t>
      </w:r>
      <w:r w:rsidRPr="00C22559">
        <w:rPr>
          <w:rFonts w:ascii="Times New Roman" w:hAnsi="Times New Roman" w:cs="Times New Roman"/>
          <w:sz w:val="28"/>
          <w:szCs w:val="28"/>
          <w:lang w:eastAsia="es-ES"/>
        </w:rPr>
        <w:t>puede tener tres niveles de escrutinio</w:t>
      </w:r>
      <w:r w:rsidRPr="00C22559">
        <w:rPr>
          <w:rFonts w:ascii="Times New Roman" w:hAnsi="Times New Roman" w:cs="Times New Roman"/>
          <w:sz w:val="28"/>
          <w:szCs w:val="28"/>
          <w:lang w:eastAsia="es-ES"/>
        </w:rPr>
        <w:t>, débil, intermedia o estricta</w:t>
      </w:r>
      <w:r w:rsidRPr="00C22559">
        <w:rPr>
          <w:rStyle w:val="Refdenotaalpie"/>
          <w:rFonts w:ascii="Times New Roman" w:hAnsi="Times New Roman"/>
          <w:sz w:val="28"/>
          <w:szCs w:val="28"/>
          <w:lang w:eastAsia="es-ES"/>
        </w:rPr>
        <w:footnoteReference w:id="176"/>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(iii) Finalmente, se </w:t>
      </w:r>
      <w:r w:rsidRPr="00C22559">
        <w:rPr>
          <w:rFonts w:ascii="Times New Roman" w:hAnsi="Times New Roman" w:cs="Times New Roman"/>
          <w:sz w:val="28"/>
          <w:szCs w:val="28"/>
          <w:lang w:eastAsia="es-ES"/>
        </w:rPr>
        <w:t>examina</w:t>
      </w:r>
      <w:r w:rsidRPr="00C22559">
        <w:rPr>
          <w:rFonts w:ascii="Times New Roman" w:hAnsi="Times New Roman" w:cs="Times New Roman"/>
          <w:sz w:val="28"/>
          <w:szCs w:val="28"/>
          <w:lang w:eastAsia="es-ES"/>
        </w:rPr>
        <w:t xml:space="preserve"> la constitucionalidad de la norma a través del nivel de indagación que corresp</w:t>
      </w:r>
      <w:r w:rsidRPr="00C22559">
        <w:rPr>
          <w:rFonts w:ascii="Times New Roman" w:hAnsi="Times New Roman" w:cs="Times New Roman"/>
          <w:sz w:val="28"/>
          <w:szCs w:val="28"/>
          <w:lang w:eastAsia="es-ES"/>
        </w:rPr>
        <w:t>onda.</w:t>
      </w:r>
    </w:p>
    <w:p w:rsidR="009E502B" w:rsidRPr="00C22559" w:rsidRDefault="00C22559" w:rsidP="009E502B">
      <w:pPr>
        <w:rPr>
          <w:rFonts w:ascii="Times New Roman" w:hAnsi="Times New Roman" w:cs="Times New Roman"/>
          <w:sz w:val="28"/>
          <w:szCs w:val="28"/>
        </w:rPr>
      </w:pPr>
    </w:p>
    <w:p w:rsidR="00877FA4" w:rsidRPr="00C22559" w:rsidRDefault="00C22559" w:rsidP="0053202D">
      <w:pPr>
        <w:pStyle w:val="Ttulo3"/>
        <w:rPr>
          <w:rFonts w:ascii="Times New Roman" w:hAnsi="Times New Roman" w:cs="Times New Roman"/>
          <w:color w:val="auto"/>
          <w:lang w:val="es-CO"/>
        </w:rPr>
      </w:pPr>
      <w:r w:rsidRPr="00C22559">
        <w:rPr>
          <w:rFonts w:ascii="Times New Roman" w:hAnsi="Times New Roman" w:cs="Times New Roman"/>
          <w:color w:val="auto"/>
          <w:lang w:val="es-CO"/>
        </w:rPr>
        <w:t xml:space="preserve">7.1. </w:t>
      </w:r>
      <w:r w:rsidRPr="00C22559">
        <w:rPr>
          <w:rFonts w:ascii="Times New Roman" w:hAnsi="Times New Roman" w:cs="Times New Roman"/>
          <w:color w:val="auto"/>
          <w:lang w:val="es-CO"/>
        </w:rPr>
        <w:t>Los sujetos por comparar</w:t>
      </w:r>
      <w:r w:rsidRPr="00C22559">
        <w:rPr>
          <w:rFonts w:ascii="Times New Roman" w:hAnsi="Times New Roman" w:cs="Times New Roman"/>
          <w:color w:val="auto"/>
          <w:lang w:val="es-CO"/>
        </w:rPr>
        <w:t xml:space="preserve">: </w:t>
      </w:r>
      <w:r w:rsidRPr="00C22559">
        <w:rPr>
          <w:rFonts w:ascii="Times New Roman" w:hAnsi="Times New Roman" w:cs="Times New Roman"/>
          <w:color w:val="auto"/>
          <w:lang w:val="es-CO"/>
        </w:rPr>
        <w:t xml:space="preserve">los </w:t>
      </w:r>
      <w:r w:rsidRPr="00C22559">
        <w:rPr>
          <w:rFonts w:ascii="Times New Roman" w:hAnsi="Times New Roman" w:cs="Times New Roman"/>
          <w:color w:val="auto"/>
          <w:lang w:val="es-CO"/>
        </w:rPr>
        <w:t>territorios</w:t>
      </w:r>
      <w:r w:rsidRPr="00C22559">
        <w:rPr>
          <w:rFonts w:ascii="Times New Roman" w:hAnsi="Times New Roman" w:cs="Times New Roman"/>
          <w:color w:val="auto"/>
          <w:lang w:val="es-CO"/>
        </w:rPr>
        <w:t xml:space="preserve"> indígenas del Amazonas, Guainía y Vaupés son</w:t>
      </w:r>
      <w:r w:rsidRPr="00C22559">
        <w:rPr>
          <w:rFonts w:ascii="Times New Roman" w:hAnsi="Times New Roman" w:cs="Times New Roman"/>
          <w:color w:val="auto"/>
          <w:lang w:val="es-CO"/>
        </w:rPr>
        <w:t>, en principio,</w:t>
      </w:r>
      <w:r w:rsidRPr="00C22559">
        <w:rPr>
          <w:rFonts w:ascii="Times New Roman" w:hAnsi="Times New Roman" w:cs="Times New Roman"/>
          <w:color w:val="auto"/>
          <w:lang w:val="es-CO"/>
        </w:rPr>
        <w:t xml:space="preserve"> comparables con l</w:t>
      </w:r>
      <w:r w:rsidRPr="00C22559">
        <w:rPr>
          <w:rFonts w:ascii="Times New Roman" w:hAnsi="Times New Roman" w:cs="Times New Roman"/>
          <w:color w:val="auto"/>
          <w:lang w:val="es-CO"/>
        </w:rPr>
        <w:t xml:space="preserve">os </w:t>
      </w:r>
      <w:r w:rsidRPr="00C22559">
        <w:rPr>
          <w:rFonts w:ascii="Times New Roman" w:hAnsi="Times New Roman" w:cs="Times New Roman"/>
          <w:color w:val="auto"/>
          <w:lang w:val="es-CO"/>
        </w:rPr>
        <w:t xml:space="preserve">territorios indígenas </w:t>
      </w:r>
      <w:r w:rsidRPr="00C22559">
        <w:rPr>
          <w:rFonts w:ascii="Times New Roman" w:hAnsi="Times New Roman" w:cs="Times New Roman"/>
          <w:color w:val="auto"/>
          <w:lang w:val="es-CO"/>
        </w:rPr>
        <w:t>de otras regiones del país</w:t>
      </w:r>
      <w:r w:rsidRPr="00C22559">
        <w:rPr>
          <w:rFonts w:ascii="Times New Roman" w:hAnsi="Times New Roman" w:cs="Times New Roman"/>
          <w:color w:val="auto"/>
          <w:lang w:val="es-CO"/>
        </w:rPr>
        <w:t>,</w:t>
      </w:r>
      <w:r w:rsidRPr="00C22559">
        <w:rPr>
          <w:rFonts w:ascii="Times New Roman" w:hAnsi="Times New Roman" w:cs="Times New Roman"/>
          <w:color w:val="auto"/>
          <w:lang w:val="es-CO"/>
        </w:rPr>
        <w:t xml:space="preserve"> para efectos del acceso al Sistema General de Participaciones</w:t>
      </w:r>
    </w:p>
    <w:p w:rsidR="00877FA4" w:rsidRPr="00C22559" w:rsidRDefault="00C22559" w:rsidP="00CA1A8E">
      <w:pPr>
        <w:tabs>
          <w:tab w:val="left" w:pos="3329"/>
        </w:tabs>
        <w:rPr>
          <w:rFonts w:ascii="Times New Roman" w:hAnsi="Times New Roman" w:cs="Times New Roman"/>
          <w:sz w:val="28"/>
          <w:szCs w:val="28"/>
        </w:rPr>
      </w:pPr>
    </w:p>
    <w:p w:rsidR="009E502B"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Tal y como lo expuso la Defensoría del Pueblo, </w:t>
      </w:r>
      <w:r w:rsidRPr="00C22559">
        <w:rPr>
          <w:rFonts w:ascii="Times New Roman" w:hAnsi="Times New Roman" w:cs="Times New Roman"/>
          <w:sz w:val="28"/>
          <w:szCs w:val="28"/>
        </w:rPr>
        <w:t>los territorios</w:t>
      </w:r>
      <w:r w:rsidRPr="00C22559">
        <w:rPr>
          <w:rFonts w:ascii="Times New Roman" w:hAnsi="Times New Roman" w:cs="Times New Roman"/>
          <w:sz w:val="28"/>
          <w:szCs w:val="28"/>
        </w:rPr>
        <w:t xml:space="preserve"> indígenas en general y aquell</w:t>
      </w:r>
      <w:r w:rsidRPr="00C22559">
        <w:rPr>
          <w:rFonts w:ascii="Times New Roman" w:hAnsi="Times New Roman" w:cs="Times New Roman"/>
          <w:sz w:val="28"/>
          <w:szCs w:val="28"/>
        </w:rPr>
        <w:t>o</w:t>
      </w:r>
      <w:r w:rsidRPr="00C22559">
        <w:rPr>
          <w:rFonts w:ascii="Times New Roman" w:hAnsi="Times New Roman" w:cs="Times New Roman"/>
          <w:sz w:val="28"/>
          <w:szCs w:val="28"/>
        </w:rPr>
        <w:t xml:space="preserve">s ubicadas en las áreas no municipalizadas de Amazonas, Guainía y Vaupés </w:t>
      </w:r>
      <w:r w:rsidRPr="00C22559">
        <w:rPr>
          <w:rFonts w:ascii="Times New Roman" w:hAnsi="Times New Roman" w:cs="Times New Roman"/>
          <w:sz w:val="28"/>
          <w:szCs w:val="28"/>
        </w:rPr>
        <w:t>son comparables.</w:t>
      </w:r>
      <w:r w:rsidRPr="00C22559">
        <w:rPr>
          <w:rFonts w:ascii="Times New Roman" w:hAnsi="Times New Roman" w:cs="Times New Roman"/>
          <w:sz w:val="28"/>
          <w:szCs w:val="28"/>
        </w:rPr>
        <w:t xml:space="preserve"> Esto en el entendido que se trata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 xml:space="preserve">instituciones </w:t>
      </w:r>
      <w:r w:rsidRPr="00C22559">
        <w:rPr>
          <w:rFonts w:ascii="Times New Roman" w:hAnsi="Times New Roman" w:cs="Times New Roman"/>
          <w:sz w:val="28"/>
          <w:szCs w:val="28"/>
        </w:rPr>
        <w:t xml:space="preserve">de gobierno propio </w:t>
      </w:r>
      <w:r w:rsidRPr="00C22559">
        <w:rPr>
          <w:rFonts w:ascii="Times New Roman" w:hAnsi="Times New Roman" w:cs="Times New Roman"/>
          <w:sz w:val="28"/>
          <w:szCs w:val="28"/>
        </w:rPr>
        <w:t>que</w:t>
      </w:r>
      <w:r w:rsidRPr="00C22559">
        <w:rPr>
          <w:rFonts w:ascii="Times New Roman" w:hAnsi="Times New Roman" w:cs="Times New Roman"/>
          <w:sz w:val="28"/>
          <w:szCs w:val="28"/>
        </w:rPr>
        <w:t xml:space="preserve"> dan forma administrativa a los pueblos indígenas, y les permiten actuar y ejercer su autonomía, funciones y facultades</w:t>
      </w:r>
      <w:r w:rsidRPr="00C22559">
        <w:rPr>
          <w:rStyle w:val="Refdenotaalpie"/>
          <w:rFonts w:ascii="Times New Roman" w:hAnsi="Times New Roman"/>
          <w:sz w:val="28"/>
          <w:szCs w:val="28"/>
        </w:rPr>
        <w:footnoteReference w:id="177"/>
      </w:r>
      <w:r w:rsidRPr="00C22559">
        <w:rPr>
          <w:rFonts w:ascii="Times New Roman" w:hAnsi="Times New Roman" w:cs="Times New Roman"/>
          <w:sz w:val="28"/>
          <w:szCs w:val="28"/>
        </w:rPr>
        <w:t>.</w:t>
      </w:r>
    </w:p>
    <w:p w:rsidR="00FC2E41" w:rsidRPr="00C22559" w:rsidRDefault="00C22559" w:rsidP="00FC2E41">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8540F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Ciertamente, existe</w:t>
      </w:r>
      <w:r w:rsidRPr="00C22559">
        <w:rPr>
          <w:rFonts w:ascii="Times New Roman" w:hAnsi="Times New Roman" w:cs="Times New Roman"/>
          <w:sz w:val="28"/>
          <w:szCs w:val="28"/>
        </w:rPr>
        <w:t xml:space="preserve"> una enorme </w:t>
      </w:r>
      <w:r w:rsidRPr="00C22559">
        <w:rPr>
          <w:rFonts w:ascii="Times New Roman" w:hAnsi="Times New Roman" w:cs="Times New Roman"/>
          <w:sz w:val="28"/>
          <w:szCs w:val="28"/>
        </w:rPr>
        <w:t>pluralidad</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entre los pueblos indígenas</w:t>
      </w:r>
      <w:r w:rsidRPr="00C22559">
        <w:rPr>
          <w:rFonts w:ascii="Times New Roman" w:hAnsi="Times New Roman" w:cs="Times New Roman"/>
          <w:sz w:val="28"/>
          <w:szCs w:val="28"/>
        </w:rPr>
        <w:t xml:space="preserve">. Cada </w:t>
      </w:r>
      <w:r w:rsidRPr="00C22559">
        <w:rPr>
          <w:rFonts w:ascii="Times New Roman" w:hAnsi="Times New Roman" w:cs="Times New Roman"/>
          <w:sz w:val="28"/>
          <w:szCs w:val="28"/>
        </w:rPr>
        <w:t>uno</w:t>
      </w:r>
      <w:r w:rsidRPr="00C22559">
        <w:rPr>
          <w:rFonts w:ascii="Times New Roman" w:hAnsi="Times New Roman" w:cs="Times New Roman"/>
          <w:sz w:val="28"/>
          <w:szCs w:val="28"/>
        </w:rPr>
        <w:t xml:space="preserve"> presenta diferentes </w:t>
      </w:r>
      <w:r w:rsidRPr="00C22559">
        <w:rPr>
          <w:rFonts w:ascii="Times New Roman" w:hAnsi="Times New Roman" w:cs="Times New Roman"/>
          <w:sz w:val="28"/>
          <w:szCs w:val="28"/>
        </w:rPr>
        <w:t>trayectorias</w:t>
      </w:r>
      <w:r w:rsidRPr="00C22559">
        <w:rPr>
          <w:rFonts w:ascii="Times New Roman" w:hAnsi="Times New Roman" w:cs="Times New Roman"/>
          <w:sz w:val="28"/>
          <w:szCs w:val="28"/>
        </w:rPr>
        <w:t xml:space="preserve"> de vida, de resistencia, de colonización y de relaciones con las sociedades de su entorno; así como también distintas visiones del mundo y diversas estructuras sociales, políticas, económicas y culturales</w:t>
      </w:r>
      <w:r w:rsidRPr="00C22559">
        <w:rPr>
          <w:rStyle w:val="Refdenotaalpie"/>
          <w:rFonts w:ascii="Times New Roman" w:hAnsi="Times New Roman"/>
          <w:sz w:val="28"/>
          <w:szCs w:val="28"/>
        </w:rPr>
        <w:footnoteReference w:id="178"/>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Esto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constituye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la riqueza cultural </w:t>
      </w:r>
      <w:r w:rsidRPr="00C22559">
        <w:rPr>
          <w:rFonts w:ascii="Times New Roman" w:hAnsi="Times New Roman" w:cs="Times New Roman"/>
          <w:sz w:val="28"/>
          <w:szCs w:val="28"/>
        </w:rPr>
        <w:t>que, por exp</w:t>
      </w:r>
      <w:r w:rsidRPr="00C22559">
        <w:rPr>
          <w:rFonts w:ascii="Times New Roman" w:hAnsi="Times New Roman" w:cs="Times New Roman"/>
          <w:sz w:val="28"/>
          <w:szCs w:val="28"/>
        </w:rPr>
        <w:t>reso mandato constitucional, le corresponde al Esta</w:t>
      </w:r>
      <w:r w:rsidRPr="00C22559">
        <w:rPr>
          <w:rFonts w:ascii="Times New Roman" w:hAnsi="Times New Roman" w:cs="Times New Roman"/>
          <w:sz w:val="28"/>
          <w:szCs w:val="28"/>
        </w:rPr>
        <w:t>do reconocer y proteger en su diversidad</w:t>
      </w:r>
      <w:r w:rsidRPr="00C22559">
        <w:rPr>
          <w:rStyle w:val="Refdenotaalpie"/>
          <w:rFonts w:ascii="Times New Roman" w:hAnsi="Times New Roman"/>
          <w:sz w:val="28"/>
          <w:szCs w:val="28"/>
        </w:rPr>
        <w:footnoteReference w:id="179"/>
      </w:r>
      <w:r w:rsidRPr="00C22559">
        <w:rPr>
          <w:rFonts w:ascii="Times New Roman" w:hAnsi="Times New Roman" w:cs="Times New Roman"/>
          <w:sz w:val="28"/>
          <w:szCs w:val="28"/>
        </w:rPr>
        <w:t>.</w:t>
      </w:r>
    </w:p>
    <w:p w:rsidR="008540FC" w:rsidRPr="00C22559" w:rsidRDefault="00C22559" w:rsidP="008540FC">
      <w:pPr>
        <w:pStyle w:val="Prrafodelista"/>
        <w:rPr>
          <w:rFonts w:ascii="Times New Roman" w:hAnsi="Times New Roman" w:cs="Times New Roman"/>
          <w:sz w:val="28"/>
          <w:szCs w:val="28"/>
        </w:rPr>
      </w:pPr>
    </w:p>
    <w:p w:rsidR="00FC2E41"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Si bien la enorme diversidad puede requerir ajustes y consideraciones particulares, de </w:t>
      </w:r>
      <w:r w:rsidRPr="00C22559">
        <w:rPr>
          <w:rFonts w:ascii="Times New Roman" w:hAnsi="Times New Roman" w:cs="Times New Roman"/>
          <w:sz w:val="28"/>
          <w:szCs w:val="28"/>
        </w:rPr>
        <w:t xml:space="preserve">ello </w:t>
      </w:r>
      <w:r w:rsidRPr="00C22559">
        <w:rPr>
          <w:rFonts w:ascii="Times New Roman" w:hAnsi="Times New Roman" w:cs="Times New Roman"/>
          <w:sz w:val="28"/>
          <w:szCs w:val="28"/>
        </w:rPr>
        <w:t>no se sigue</w:t>
      </w:r>
      <w:r w:rsidRPr="00C22559">
        <w:rPr>
          <w:rFonts w:ascii="Times New Roman" w:hAnsi="Times New Roman" w:cs="Times New Roman"/>
          <w:sz w:val="28"/>
          <w:szCs w:val="28"/>
        </w:rPr>
        <w:t xml:space="preserve"> una separación ontológica entre los pueblos indígenas, al punto de tornarlos en sujetos “incomparables”.</w:t>
      </w:r>
      <w:r w:rsidRPr="00C22559">
        <w:rPr>
          <w:rFonts w:ascii="Times New Roman" w:hAnsi="Times New Roman" w:cs="Times New Roman"/>
          <w:sz w:val="28"/>
          <w:szCs w:val="28"/>
        </w:rPr>
        <w:t xml:space="preserve"> Sobre todo, en un aspecto relevante </w:t>
      </w:r>
      <w:r w:rsidRPr="00C22559">
        <w:rPr>
          <w:rFonts w:ascii="Times New Roman" w:hAnsi="Times New Roman" w:cs="Times New Roman"/>
          <w:sz w:val="28"/>
          <w:szCs w:val="28"/>
        </w:rPr>
        <w:t>para</w:t>
      </w:r>
      <w:r w:rsidRPr="00C22559">
        <w:rPr>
          <w:rFonts w:ascii="Times New Roman" w:hAnsi="Times New Roman" w:cs="Times New Roman"/>
          <w:sz w:val="28"/>
          <w:szCs w:val="28"/>
        </w:rPr>
        <w:t xml:space="preserve"> su supervivencia y autogobierno, como lo es el acceso a las fuentes de financiación.</w:t>
      </w:r>
    </w:p>
    <w:p w:rsidR="00A65612" w:rsidRPr="00C22559" w:rsidRDefault="00C22559" w:rsidP="00A65612">
      <w:pPr>
        <w:pStyle w:val="Prrafodelista"/>
        <w:rPr>
          <w:rFonts w:ascii="Times New Roman" w:hAnsi="Times New Roman" w:cs="Times New Roman"/>
          <w:sz w:val="28"/>
          <w:szCs w:val="28"/>
        </w:rPr>
      </w:pPr>
    </w:p>
    <w:p w:rsidR="00A65612"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Adicionalmente, l</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Constitución de 1991</w:t>
      </w:r>
      <w:r w:rsidRPr="00C22559">
        <w:rPr>
          <w:rFonts w:ascii="Times New Roman" w:hAnsi="Times New Roman" w:cs="Times New Roman"/>
          <w:sz w:val="28"/>
          <w:szCs w:val="28"/>
        </w:rPr>
        <w:t xml:space="preserve"> se refiere</w:t>
      </w:r>
      <w:r w:rsidRPr="00C22559">
        <w:rPr>
          <w:rFonts w:ascii="Times New Roman" w:hAnsi="Times New Roman" w:cs="Times New Roman"/>
          <w:sz w:val="28"/>
          <w:szCs w:val="28"/>
        </w:rPr>
        <w:t xml:space="preserve"> de manera general a la “conformación de las entidades territoriales</w:t>
      </w:r>
      <w:r w:rsidRPr="00C22559">
        <w:rPr>
          <w:rFonts w:ascii="Times New Roman" w:hAnsi="Times New Roman" w:cs="Times New Roman"/>
          <w:sz w:val="28"/>
          <w:szCs w:val="28"/>
        </w:rPr>
        <w:t xml:space="preserve"> indígenas” y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 xml:space="preserve">la presencia de </w:t>
      </w:r>
      <w:r w:rsidRPr="00C22559">
        <w:rPr>
          <w:rFonts w:ascii="Times New Roman" w:hAnsi="Times New Roman" w:cs="Times New Roman"/>
          <w:sz w:val="28"/>
          <w:szCs w:val="28"/>
        </w:rPr>
        <w:t>“territorios indígenas”</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sin calificaciones o divisiones adicionales. </w:t>
      </w:r>
      <w:r w:rsidRPr="00C22559">
        <w:rPr>
          <w:rFonts w:ascii="Times New Roman" w:hAnsi="Times New Roman" w:cs="Times New Roman"/>
          <w:sz w:val="28"/>
          <w:szCs w:val="28"/>
        </w:rPr>
        <w:t xml:space="preserve">Lo que descarta la </w:t>
      </w:r>
      <w:r w:rsidRPr="00C22559">
        <w:rPr>
          <w:rFonts w:ascii="Times New Roman" w:hAnsi="Times New Roman" w:cs="Times New Roman"/>
          <w:sz w:val="28"/>
          <w:szCs w:val="28"/>
        </w:rPr>
        <w:t>necesidad</w:t>
      </w:r>
      <w:r w:rsidRPr="00C22559">
        <w:rPr>
          <w:rFonts w:ascii="Times New Roman" w:hAnsi="Times New Roman" w:cs="Times New Roman"/>
          <w:sz w:val="28"/>
          <w:szCs w:val="28"/>
        </w:rPr>
        <w:t xml:space="preserve"> de introducir, de entrada,</w:t>
      </w:r>
      <w:r w:rsidRPr="00C22559">
        <w:rPr>
          <w:rFonts w:ascii="Times New Roman" w:hAnsi="Times New Roman" w:cs="Times New Roman"/>
          <w:sz w:val="28"/>
          <w:szCs w:val="28"/>
        </w:rPr>
        <w:t xml:space="preserve"> distinciones entre los pueblos indígenas que impida</w:t>
      </w:r>
      <w:r w:rsidRPr="00C22559">
        <w:rPr>
          <w:rFonts w:ascii="Times New Roman" w:hAnsi="Times New Roman" w:cs="Times New Roman"/>
          <w:sz w:val="28"/>
          <w:szCs w:val="28"/>
        </w:rPr>
        <w:t>n</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aplicar el </w:t>
      </w:r>
      <w:r w:rsidRPr="00C22559">
        <w:rPr>
          <w:rFonts w:ascii="Times New Roman" w:hAnsi="Times New Roman" w:cs="Times New Roman"/>
          <w:sz w:val="28"/>
          <w:szCs w:val="28"/>
        </w:rPr>
        <w:t>principio general de igualdad.</w:t>
      </w:r>
    </w:p>
    <w:p w:rsidR="001137B8" w:rsidRPr="00C22559" w:rsidRDefault="00C22559" w:rsidP="001137B8">
      <w:pPr>
        <w:rPr>
          <w:rFonts w:ascii="Times New Roman" w:hAnsi="Times New Roman" w:cs="Times New Roman"/>
          <w:sz w:val="28"/>
          <w:szCs w:val="28"/>
        </w:rPr>
      </w:pPr>
    </w:p>
    <w:p w:rsidR="001137B8" w:rsidRPr="00C22559" w:rsidRDefault="00C22559" w:rsidP="0053202D">
      <w:pPr>
        <w:pStyle w:val="Ttulo3"/>
        <w:rPr>
          <w:rFonts w:ascii="Times New Roman" w:hAnsi="Times New Roman" w:cs="Times New Roman"/>
          <w:color w:val="auto"/>
          <w:lang w:val="es-CO"/>
        </w:rPr>
      </w:pPr>
      <w:r w:rsidRPr="00C22559">
        <w:rPr>
          <w:rFonts w:ascii="Times New Roman" w:hAnsi="Times New Roman" w:cs="Times New Roman"/>
          <w:color w:val="auto"/>
          <w:lang w:val="es-CO"/>
        </w:rPr>
        <w:t xml:space="preserve">7.2. Intensidad del test: </w:t>
      </w:r>
      <w:r w:rsidRPr="00C22559">
        <w:rPr>
          <w:rFonts w:ascii="Times New Roman" w:hAnsi="Times New Roman" w:cs="Times New Roman"/>
          <w:color w:val="auto"/>
          <w:lang w:val="es-CO"/>
        </w:rPr>
        <w:t xml:space="preserve">se aplicará un test estricto debido a la magnitud de los </w:t>
      </w:r>
      <w:r w:rsidRPr="00C22559">
        <w:rPr>
          <w:rFonts w:ascii="Times New Roman" w:hAnsi="Times New Roman" w:cs="Times New Roman"/>
          <w:color w:val="auto"/>
          <w:lang w:val="es-CO"/>
        </w:rPr>
        <w:t xml:space="preserve">derechos </w:t>
      </w:r>
      <w:r w:rsidRPr="00C22559">
        <w:rPr>
          <w:rFonts w:ascii="Times New Roman" w:hAnsi="Times New Roman" w:cs="Times New Roman"/>
          <w:color w:val="auto"/>
          <w:lang w:val="es-CO"/>
        </w:rPr>
        <w:t>involucrados</w:t>
      </w:r>
      <w:r w:rsidRPr="00C22559">
        <w:rPr>
          <w:rFonts w:ascii="Times New Roman" w:hAnsi="Times New Roman" w:cs="Times New Roman"/>
          <w:color w:val="auto"/>
          <w:lang w:val="es-CO"/>
        </w:rPr>
        <w:t xml:space="preserve"> y</w:t>
      </w:r>
      <w:r w:rsidRPr="00C22559">
        <w:rPr>
          <w:rFonts w:ascii="Times New Roman" w:hAnsi="Times New Roman" w:cs="Times New Roman"/>
          <w:color w:val="auto"/>
          <w:lang w:val="es-CO"/>
        </w:rPr>
        <w:t xml:space="preserve"> </w:t>
      </w:r>
      <w:r w:rsidRPr="00C22559">
        <w:rPr>
          <w:rFonts w:ascii="Times New Roman" w:hAnsi="Times New Roman" w:cs="Times New Roman"/>
          <w:color w:val="auto"/>
          <w:lang w:val="es-CO"/>
        </w:rPr>
        <w:t xml:space="preserve">por </w:t>
      </w:r>
      <w:r w:rsidRPr="00C22559">
        <w:rPr>
          <w:rFonts w:ascii="Times New Roman" w:hAnsi="Times New Roman" w:cs="Times New Roman"/>
          <w:color w:val="auto"/>
          <w:lang w:val="es-CO"/>
        </w:rPr>
        <w:t xml:space="preserve">los criterios sospechosos </w:t>
      </w:r>
      <w:r w:rsidRPr="00C22559">
        <w:rPr>
          <w:rFonts w:ascii="Times New Roman" w:hAnsi="Times New Roman" w:cs="Times New Roman"/>
          <w:color w:val="auto"/>
          <w:lang w:val="es-CO"/>
        </w:rPr>
        <w:t>empleados</w:t>
      </w:r>
    </w:p>
    <w:p w:rsidR="001137B8" w:rsidRPr="00C22559" w:rsidRDefault="00C22559" w:rsidP="001137B8">
      <w:pPr>
        <w:rPr>
          <w:rFonts w:ascii="Times New Roman" w:hAnsi="Times New Roman" w:cs="Times New Roman"/>
          <w:sz w:val="28"/>
          <w:szCs w:val="28"/>
        </w:rPr>
      </w:pPr>
    </w:p>
    <w:p w:rsidR="001137B8"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En esta </w:t>
      </w:r>
      <w:r w:rsidRPr="00C22559">
        <w:rPr>
          <w:rFonts w:ascii="Times New Roman" w:hAnsi="Times New Roman" w:cs="Times New Roman"/>
          <w:sz w:val="28"/>
          <w:szCs w:val="28"/>
        </w:rPr>
        <w:t>ocasión, se encuentra</w:t>
      </w:r>
      <w:r w:rsidRPr="00C22559">
        <w:rPr>
          <w:rFonts w:ascii="Times New Roman" w:hAnsi="Times New Roman" w:cs="Times New Roman"/>
          <w:sz w:val="28"/>
          <w:szCs w:val="28"/>
        </w:rPr>
        <w:t xml:space="preserve"> en discusión el</w:t>
      </w:r>
      <w:r w:rsidRPr="00C22559">
        <w:rPr>
          <w:rFonts w:ascii="Times New Roman" w:hAnsi="Times New Roman" w:cs="Times New Roman"/>
          <w:sz w:val="28"/>
          <w:szCs w:val="28"/>
        </w:rPr>
        <w:t xml:space="preserve"> mecanismo y el grado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acceso a los recursos del Sistema General de Participaciones</w:t>
      </w:r>
      <w:r w:rsidRPr="00C22559">
        <w:rPr>
          <w:rFonts w:ascii="Times New Roman" w:hAnsi="Times New Roman" w:cs="Times New Roman"/>
          <w:sz w:val="28"/>
          <w:szCs w:val="28"/>
        </w:rPr>
        <w:t>. Este es un asunto determinante para</w:t>
      </w:r>
      <w:r w:rsidRPr="00C22559">
        <w:rPr>
          <w:rFonts w:ascii="Times New Roman" w:hAnsi="Times New Roman" w:cs="Times New Roman"/>
          <w:sz w:val="28"/>
          <w:szCs w:val="28"/>
        </w:rPr>
        <w:t xml:space="preserve"> los pueblos indígenas.</w:t>
      </w:r>
      <w:r w:rsidRPr="00C22559">
        <w:rPr>
          <w:rFonts w:ascii="Times New Roman" w:hAnsi="Times New Roman" w:cs="Times New Roman"/>
          <w:sz w:val="28"/>
          <w:szCs w:val="28"/>
        </w:rPr>
        <w:t xml:space="preserve"> Como se expuso —</w:t>
      </w:r>
      <w:r w:rsidRPr="00C22559">
        <w:rPr>
          <w:rFonts w:ascii="Times New Roman" w:hAnsi="Times New Roman" w:cs="Times New Roman"/>
          <w:i/>
          <w:iCs/>
          <w:sz w:val="28"/>
          <w:szCs w:val="28"/>
        </w:rPr>
        <w:t>supra</w:t>
      </w:r>
      <w:r w:rsidRPr="00C22559">
        <w:rPr>
          <w:rFonts w:ascii="Times New Roman" w:hAnsi="Times New Roman" w:cs="Times New Roman"/>
          <w:sz w:val="28"/>
          <w:szCs w:val="28"/>
        </w:rPr>
        <w:t xml:space="preserve">, capítulo 5—, el acceso y la administración de las </w:t>
      </w:r>
      <w:r w:rsidRPr="00C22559">
        <w:rPr>
          <w:rFonts w:ascii="Times New Roman" w:hAnsi="Times New Roman" w:cs="Times New Roman"/>
          <w:sz w:val="28"/>
          <w:szCs w:val="28"/>
        </w:rPr>
        <w:t xml:space="preserve">fuentes de financiación </w:t>
      </w:r>
      <w:r w:rsidRPr="00C22559">
        <w:rPr>
          <w:rFonts w:ascii="Times New Roman" w:hAnsi="Times New Roman" w:cs="Times New Roman"/>
          <w:sz w:val="28"/>
          <w:szCs w:val="28"/>
        </w:rPr>
        <w:t>es una</w:t>
      </w:r>
      <w:r w:rsidRPr="00C22559">
        <w:rPr>
          <w:rFonts w:ascii="Times New Roman" w:hAnsi="Times New Roman" w:cs="Times New Roman"/>
          <w:sz w:val="28"/>
          <w:szCs w:val="28"/>
        </w:rPr>
        <w:t xml:space="preserve"> condición de posibilidad </w:t>
      </w:r>
      <w:r w:rsidRPr="00C22559">
        <w:rPr>
          <w:rFonts w:ascii="Times New Roman" w:hAnsi="Times New Roman" w:cs="Times New Roman"/>
          <w:sz w:val="28"/>
          <w:szCs w:val="28"/>
        </w:rPr>
        <w:t>para la supervivencia y</w:t>
      </w:r>
      <w:r w:rsidRPr="00C22559">
        <w:rPr>
          <w:rFonts w:ascii="Times New Roman" w:hAnsi="Times New Roman" w:cs="Times New Roman"/>
          <w:sz w:val="28"/>
          <w:szCs w:val="28"/>
        </w:rPr>
        <w:t xml:space="preserve"> la libre determinación de los pueblos indígenas</w:t>
      </w:r>
      <w:r w:rsidRPr="00C22559">
        <w:rPr>
          <w:rFonts w:ascii="Times New Roman" w:hAnsi="Times New Roman" w:cs="Times New Roman"/>
          <w:sz w:val="28"/>
          <w:szCs w:val="28"/>
        </w:rPr>
        <w:t xml:space="preserve"> como comunidades diferenciadas.</w:t>
      </w:r>
      <w:r w:rsidRPr="00C22559">
        <w:rPr>
          <w:rFonts w:ascii="Times New Roman" w:hAnsi="Times New Roman" w:cs="Times New Roman"/>
          <w:sz w:val="28"/>
          <w:szCs w:val="28"/>
        </w:rPr>
        <w:t xml:space="preserve"> Las medidas que restrinjan este derecho, en principio, conllevan una afectación </w:t>
      </w:r>
      <w:r w:rsidRPr="00C22559">
        <w:rPr>
          <w:rFonts w:ascii="Times New Roman" w:hAnsi="Times New Roman" w:cs="Times New Roman"/>
          <w:i/>
          <w:iCs/>
          <w:sz w:val="28"/>
          <w:szCs w:val="28"/>
        </w:rPr>
        <w:t>intensa</w:t>
      </w:r>
      <w:r w:rsidRPr="00C22559">
        <w:rPr>
          <w:rStyle w:val="Refdenotaalpie"/>
          <w:rFonts w:ascii="Times New Roman" w:hAnsi="Times New Roman"/>
          <w:sz w:val="28"/>
          <w:szCs w:val="28"/>
        </w:rPr>
        <w:footnoteReference w:id="180"/>
      </w:r>
      <w:r w:rsidRPr="00C22559">
        <w:rPr>
          <w:rFonts w:ascii="Times New Roman" w:hAnsi="Times New Roman" w:cs="Times New Roman"/>
          <w:sz w:val="28"/>
          <w:szCs w:val="28"/>
        </w:rPr>
        <w:t>.</w:t>
      </w:r>
    </w:p>
    <w:p w:rsidR="00A8643C" w:rsidRPr="00C22559" w:rsidRDefault="00C22559" w:rsidP="00A8643C">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F553AC"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La di</w:t>
      </w:r>
      <w:r w:rsidRPr="00C22559">
        <w:rPr>
          <w:rFonts w:ascii="Times New Roman" w:hAnsi="Times New Roman" w:cs="Times New Roman"/>
          <w:sz w:val="28"/>
          <w:szCs w:val="28"/>
        </w:rPr>
        <w:t>scusión sobre las fuentes de financiación no es solo un</w:t>
      </w:r>
      <w:r w:rsidRPr="00C22559">
        <w:rPr>
          <w:rFonts w:ascii="Times New Roman" w:hAnsi="Times New Roman" w:cs="Times New Roman"/>
          <w:sz w:val="28"/>
          <w:szCs w:val="28"/>
        </w:rPr>
        <w:t>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discusión técnica</w:t>
      </w:r>
      <w:r w:rsidRPr="00C22559">
        <w:rPr>
          <w:rFonts w:ascii="Times New Roman" w:hAnsi="Times New Roman" w:cs="Times New Roman"/>
          <w:sz w:val="28"/>
          <w:szCs w:val="28"/>
        </w:rPr>
        <w:t xml:space="preserve"> de organización </w:t>
      </w:r>
      <w:r w:rsidRPr="00C22559">
        <w:rPr>
          <w:rFonts w:ascii="Times New Roman" w:hAnsi="Times New Roman" w:cs="Times New Roman"/>
          <w:sz w:val="28"/>
          <w:szCs w:val="28"/>
        </w:rPr>
        <w:t>político-</w:t>
      </w:r>
      <w:r w:rsidRPr="00C22559">
        <w:rPr>
          <w:rFonts w:ascii="Times New Roman" w:hAnsi="Times New Roman" w:cs="Times New Roman"/>
          <w:sz w:val="28"/>
          <w:szCs w:val="28"/>
        </w:rPr>
        <w:t>territorial</w:t>
      </w:r>
      <w:r w:rsidRPr="00C22559">
        <w:rPr>
          <w:rFonts w:ascii="Times New Roman" w:hAnsi="Times New Roman" w:cs="Times New Roman"/>
          <w:sz w:val="28"/>
          <w:szCs w:val="28"/>
        </w:rPr>
        <w:t xml:space="preserve">, sino que para los pueblos indígenas </w:t>
      </w:r>
      <w:r w:rsidRPr="00C22559">
        <w:rPr>
          <w:rFonts w:ascii="Times New Roman" w:hAnsi="Times New Roman" w:cs="Times New Roman"/>
          <w:sz w:val="28"/>
          <w:szCs w:val="28"/>
        </w:rPr>
        <w:t>es una cuestión de</w:t>
      </w:r>
      <w:r w:rsidRPr="00C22559">
        <w:rPr>
          <w:rFonts w:ascii="Times New Roman" w:hAnsi="Times New Roman" w:cs="Times New Roman"/>
          <w:sz w:val="28"/>
          <w:szCs w:val="28"/>
        </w:rPr>
        <w:t xml:space="preserve"> reparación histórica</w:t>
      </w:r>
      <w:r w:rsidRPr="00C22559">
        <w:rPr>
          <w:rFonts w:ascii="Times New Roman" w:hAnsi="Times New Roman" w:cs="Times New Roman"/>
          <w:sz w:val="28"/>
          <w:szCs w:val="28"/>
        </w:rPr>
        <w:t xml:space="preserve"> derivada de un racismo estructural heredado del período colonial</w:t>
      </w:r>
      <w:r w:rsidRPr="00C22559">
        <w:rPr>
          <w:rFonts w:ascii="Times New Roman" w:hAnsi="Times New Roman" w:cs="Times New Roman"/>
          <w:sz w:val="28"/>
          <w:szCs w:val="28"/>
        </w:rPr>
        <w:t xml:space="preserve"> y de </w:t>
      </w:r>
      <w:r w:rsidRPr="00C22559">
        <w:rPr>
          <w:rFonts w:ascii="Times New Roman" w:hAnsi="Times New Roman" w:cs="Times New Roman"/>
          <w:sz w:val="28"/>
          <w:szCs w:val="28"/>
        </w:rPr>
        <w:t xml:space="preserve">un </w:t>
      </w:r>
      <w:r w:rsidRPr="00C22559">
        <w:rPr>
          <w:rFonts w:ascii="Times New Roman" w:hAnsi="Times New Roman" w:cs="Times New Roman"/>
          <w:i/>
          <w:iCs/>
          <w:sz w:val="28"/>
          <w:szCs w:val="28"/>
        </w:rPr>
        <w:t>plan de vida</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pensado hacia</w:t>
      </w:r>
      <w:r w:rsidRPr="00C22559">
        <w:rPr>
          <w:rFonts w:ascii="Times New Roman" w:hAnsi="Times New Roman" w:cs="Times New Roman"/>
          <w:sz w:val="28"/>
          <w:szCs w:val="28"/>
        </w:rPr>
        <w:t xml:space="preserve"> el futuro</w:t>
      </w:r>
      <w:r w:rsidRPr="00C22559">
        <w:rPr>
          <w:rStyle w:val="Refdenotaalpie"/>
          <w:rFonts w:ascii="Times New Roman" w:hAnsi="Times New Roman"/>
          <w:sz w:val="28"/>
          <w:szCs w:val="28"/>
        </w:rPr>
        <w:footnoteReference w:id="181"/>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Además, los pueblos indígenas han sido considerados como sujetos de especial </w:t>
      </w:r>
      <w:r w:rsidRPr="00C22559">
        <w:rPr>
          <w:rFonts w:ascii="Times New Roman" w:hAnsi="Times New Roman" w:cs="Times New Roman"/>
          <w:sz w:val="28"/>
          <w:szCs w:val="28"/>
        </w:rPr>
        <w:t>protección</w:t>
      </w:r>
      <w:r w:rsidRPr="00C22559">
        <w:rPr>
          <w:rFonts w:ascii="Times New Roman" w:hAnsi="Times New Roman" w:cs="Times New Roman"/>
          <w:sz w:val="28"/>
          <w:szCs w:val="28"/>
        </w:rPr>
        <w:t xml:space="preserve">, por lo que el análisis </w:t>
      </w:r>
      <w:r w:rsidRPr="00C22559">
        <w:rPr>
          <w:rFonts w:ascii="Times New Roman" w:hAnsi="Times New Roman" w:cs="Times New Roman"/>
          <w:sz w:val="28"/>
          <w:szCs w:val="28"/>
        </w:rPr>
        <w:t>del juez constitucional sobre la afectación de sus derechos fundamentales debe, en principio, se</w:t>
      </w:r>
      <w:r w:rsidRPr="00C22559">
        <w:rPr>
          <w:rFonts w:ascii="Times New Roman" w:hAnsi="Times New Roman" w:cs="Times New Roman"/>
          <w:sz w:val="28"/>
          <w:szCs w:val="28"/>
        </w:rPr>
        <w:t>r estrict</w:t>
      </w:r>
      <w:r w:rsidRPr="00C22559">
        <w:rPr>
          <w:rFonts w:ascii="Times New Roman" w:hAnsi="Times New Roman" w:cs="Times New Roman"/>
          <w:sz w:val="28"/>
          <w:szCs w:val="28"/>
        </w:rPr>
        <w:t>o</w:t>
      </w:r>
      <w:r w:rsidRPr="00C22559">
        <w:rPr>
          <w:rFonts w:ascii="Times New Roman" w:hAnsi="Times New Roman" w:cs="Times New Roman"/>
          <w:sz w:val="28"/>
          <w:szCs w:val="28"/>
        </w:rPr>
        <w:t>.</w:t>
      </w:r>
    </w:p>
    <w:p w:rsidR="00D01DCF" w:rsidRPr="00C22559" w:rsidRDefault="00C22559" w:rsidP="00D01DCF">
      <w:pPr>
        <w:pStyle w:val="Prrafodelista"/>
        <w:rPr>
          <w:rFonts w:ascii="Times New Roman" w:hAnsi="Times New Roman" w:cs="Times New Roman"/>
          <w:sz w:val="28"/>
          <w:szCs w:val="28"/>
        </w:rPr>
      </w:pPr>
    </w:p>
    <w:p w:rsidR="00343032"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Por otro lado, la distinción que la norma </w:t>
      </w:r>
      <w:r w:rsidRPr="00C22559">
        <w:rPr>
          <w:rFonts w:ascii="Times New Roman" w:hAnsi="Times New Roman" w:cs="Times New Roman"/>
          <w:sz w:val="28"/>
          <w:szCs w:val="28"/>
        </w:rPr>
        <w:t xml:space="preserve">acusada promueve se cimienta sobre un </w:t>
      </w:r>
      <w:r w:rsidRPr="00C22559">
        <w:rPr>
          <w:rFonts w:ascii="Times New Roman" w:hAnsi="Times New Roman" w:cs="Times New Roman"/>
          <w:i/>
          <w:iCs/>
          <w:sz w:val="28"/>
          <w:szCs w:val="28"/>
        </w:rPr>
        <w:t>criterio</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sospecho</w:t>
      </w:r>
      <w:r w:rsidRPr="00C22559">
        <w:rPr>
          <w:rFonts w:ascii="Times New Roman" w:hAnsi="Times New Roman" w:cs="Times New Roman"/>
          <w:i/>
          <w:iCs/>
          <w:sz w:val="28"/>
          <w:szCs w:val="28"/>
        </w:rPr>
        <w:t>so</w:t>
      </w:r>
      <w:r w:rsidRPr="00C22559">
        <w:rPr>
          <w:rFonts w:ascii="Times New Roman" w:hAnsi="Times New Roman" w:cs="Times New Roman"/>
          <w:sz w:val="28"/>
          <w:szCs w:val="28"/>
        </w:rPr>
        <w:t>: el origen étnico</w:t>
      </w:r>
      <w:r w:rsidRPr="00C22559">
        <w:rPr>
          <w:rFonts w:ascii="Times New Roman" w:hAnsi="Times New Roman" w:cs="Times New Roman"/>
          <w:sz w:val="28"/>
          <w:szCs w:val="28"/>
        </w:rPr>
        <w:t xml:space="preserve"> y territorial</w:t>
      </w:r>
      <w:r w:rsidRPr="00C22559">
        <w:rPr>
          <w:rFonts w:ascii="Times New Roman" w:hAnsi="Times New Roman" w:cs="Times New Roman"/>
          <w:sz w:val="28"/>
          <w:szCs w:val="28"/>
        </w:rPr>
        <w:t xml:space="preserve"> de un grupo</w:t>
      </w:r>
      <w:r w:rsidRPr="00C22559">
        <w:rPr>
          <w:rFonts w:ascii="Times New Roman" w:hAnsi="Times New Roman" w:cs="Times New Roman"/>
          <w:sz w:val="28"/>
          <w:szCs w:val="28"/>
        </w:rPr>
        <w:t xml:space="preserve"> humano</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Los criterios sospechosos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exigen</w:t>
      </w:r>
      <w:r w:rsidRPr="00C22559">
        <w:rPr>
          <w:rFonts w:ascii="Times New Roman" w:hAnsi="Times New Roman" w:cs="Times New Roman"/>
          <w:sz w:val="28"/>
          <w:szCs w:val="28"/>
        </w:rPr>
        <w:t xml:space="preserve"> un escrutinio intenso</w:t>
      </w:r>
      <w:r w:rsidRPr="00C22559">
        <w:rPr>
          <w:rFonts w:ascii="Times New Roman" w:hAnsi="Times New Roman" w:cs="Times New Roman"/>
          <w:sz w:val="28"/>
          <w:szCs w:val="28"/>
        </w:rPr>
        <w:t xml:space="preserve"> por parte del juez constitucional</w:t>
      </w:r>
      <w:r w:rsidRPr="00C22559">
        <w:rPr>
          <w:rFonts w:ascii="Times New Roman" w:hAnsi="Times New Roman" w:cs="Times New Roman"/>
          <w:sz w:val="28"/>
          <w:szCs w:val="28"/>
        </w:rPr>
        <w:t xml:space="preserve"> pues se </w:t>
      </w:r>
      <w:r w:rsidRPr="00C22559">
        <w:rPr>
          <w:rFonts w:ascii="Times New Roman" w:hAnsi="Times New Roman" w:cs="Times New Roman"/>
          <w:sz w:val="28"/>
          <w:szCs w:val="28"/>
        </w:rPr>
        <w:t>afincan en categorías</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empleadas </w:t>
      </w:r>
      <w:r w:rsidRPr="00C22559">
        <w:rPr>
          <w:rFonts w:ascii="Times New Roman" w:hAnsi="Times New Roman" w:cs="Times New Roman"/>
          <w:sz w:val="28"/>
          <w:szCs w:val="28"/>
        </w:rPr>
        <w:t xml:space="preserve">históricamente para promover tratos discriminatorios </w:t>
      </w:r>
      <w:r w:rsidRPr="00C22559">
        <w:rPr>
          <w:rFonts w:ascii="Times New Roman" w:hAnsi="Times New Roman" w:cs="Times New Roman"/>
          <w:sz w:val="28"/>
          <w:szCs w:val="28"/>
        </w:rPr>
        <w:t>en función de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rasgos inherentes </w:t>
      </w:r>
      <w:r w:rsidRPr="00C22559">
        <w:rPr>
          <w:rFonts w:ascii="Times New Roman" w:hAnsi="Times New Roman" w:cs="Times New Roman"/>
          <w:sz w:val="28"/>
          <w:szCs w:val="28"/>
        </w:rPr>
        <w:t>de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ciertas </w:t>
      </w:r>
      <w:r w:rsidRPr="00C22559">
        <w:rPr>
          <w:rFonts w:ascii="Times New Roman" w:hAnsi="Times New Roman" w:cs="Times New Roman"/>
          <w:sz w:val="28"/>
          <w:szCs w:val="28"/>
        </w:rPr>
        <w:t>personas, o formas de vida que se menosprecia</w:t>
      </w:r>
      <w:r w:rsidRPr="00C22559">
        <w:rPr>
          <w:rFonts w:ascii="Times New Roman" w:hAnsi="Times New Roman" w:cs="Times New Roman"/>
          <w:sz w:val="28"/>
          <w:szCs w:val="28"/>
        </w:rPr>
        <w:t>n</w:t>
      </w:r>
      <w:r w:rsidRPr="00C22559">
        <w:rPr>
          <w:rStyle w:val="Refdenotaalpie"/>
          <w:rFonts w:ascii="Times New Roman" w:hAnsi="Times New Roman"/>
          <w:sz w:val="28"/>
          <w:szCs w:val="28"/>
        </w:rPr>
        <w:footnoteReference w:id="182"/>
      </w:r>
      <w:r w:rsidRPr="00C22559">
        <w:rPr>
          <w:rFonts w:ascii="Times New Roman" w:hAnsi="Times New Roman" w:cs="Times New Roman"/>
          <w:sz w:val="28"/>
          <w:szCs w:val="28"/>
        </w:rPr>
        <w:t>. Por ejemplo, según indica el artículo 13 de la Constitución, por razon</w:t>
      </w:r>
      <w:r w:rsidRPr="00C22559">
        <w:rPr>
          <w:rFonts w:ascii="Times New Roman" w:hAnsi="Times New Roman" w:cs="Times New Roman"/>
          <w:sz w:val="28"/>
          <w:szCs w:val="28"/>
        </w:rPr>
        <w:t>es de sexo, raza, origen nacional o familiar, lengua, religión, opinión política o filosófica.</w:t>
      </w:r>
    </w:p>
    <w:p w:rsidR="00281A1E" w:rsidRPr="00C22559" w:rsidRDefault="00C22559" w:rsidP="00281A1E">
      <w:pPr>
        <w:rPr>
          <w:rFonts w:ascii="Times New Roman" w:hAnsi="Times New Roman" w:cs="Times New Roman"/>
          <w:sz w:val="28"/>
          <w:szCs w:val="28"/>
        </w:rPr>
      </w:pPr>
    </w:p>
    <w:p w:rsidR="00281A1E" w:rsidRPr="00C22559" w:rsidRDefault="00C22559" w:rsidP="00A76206">
      <w:pPr>
        <w:pStyle w:val="Ttulo3"/>
        <w:rPr>
          <w:rFonts w:ascii="Times New Roman" w:hAnsi="Times New Roman" w:cs="Times New Roman"/>
          <w:color w:val="auto"/>
          <w:lang w:val="es-CO"/>
        </w:rPr>
      </w:pPr>
      <w:r w:rsidRPr="00C22559">
        <w:rPr>
          <w:rFonts w:ascii="Times New Roman" w:hAnsi="Times New Roman" w:cs="Times New Roman"/>
          <w:color w:val="auto"/>
          <w:lang w:val="es-CO"/>
        </w:rPr>
        <w:t xml:space="preserve">7.3. </w:t>
      </w:r>
      <w:r w:rsidRPr="00C22559">
        <w:rPr>
          <w:rFonts w:ascii="Times New Roman" w:hAnsi="Times New Roman" w:cs="Times New Roman"/>
          <w:color w:val="auto"/>
          <w:lang w:val="es-CO"/>
        </w:rPr>
        <w:t>La norma acusada no supera el juicio estricto de igualdad</w:t>
      </w:r>
    </w:p>
    <w:p w:rsidR="00281A1E" w:rsidRPr="00C22559" w:rsidRDefault="00C22559" w:rsidP="00281A1E">
      <w:pPr>
        <w:rPr>
          <w:rFonts w:ascii="Times New Roman" w:hAnsi="Times New Roman" w:cs="Times New Roman"/>
          <w:sz w:val="28"/>
          <w:szCs w:val="28"/>
        </w:rPr>
      </w:pPr>
    </w:p>
    <w:p w:rsidR="00281A1E" w:rsidRPr="00C22559" w:rsidRDefault="00C22559" w:rsidP="00E2299B">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El </w:t>
      </w:r>
      <w:r w:rsidRPr="00C22559">
        <w:rPr>
          <w:rFonts w:ascii="Times New Roman" w:hAnsi="Times New Roman" w:cs="Times New Roman"/>
          <w:sz w:val="28"/>
          <w:szCs w:val="28"/>
        </w:rPr>
        <w:t>test</w:t>
      </w:r>
      <w:r w:rsidRPr="00C22559">
        <w:rPr>
          <w:rFonts w:ascii="Times New Roman" w:hAnsi="Times New Roman" w:cs="Times New Roman"/>
          <w:sz w:val="28"/>
          <w:szCs w:val="28"/>
        </w:rPr>
        <w:t xml:space="preserve"> </w:t>
      </w:r>
      <w:r w:rsidRPr="00C22559">
        <w:rPr>
          <w:rFonts w:ascii="Times New Roman" w:hAnsi="Times New Roman" w:cs="Times New Roman"/>
          <w:i/>
          <w:iCs/>
          <w:sz w:val="28"/>
          <w:szCs w:val="28"/>
        </w:rPr>
        <w:t>estricto</w:t>
      </w:r>
      <w:r w:rsidRPr="00C22559">
        <w:rPr>
          <w:rFonts w:ascii="Times New Roman" w:hAnsi="Times New Roman" w:cs="Times New Roman"/>
          <w:sz w:val="28"/>
          <w:szCs w:val="28"/>
        </w:rPr>
        <w:t xml:space="preserve"> de igualdad evalúa (i) si el fin perseguido por la norma es imperioso; (ii) si el medio escogido, además de ser efectivamente conducente, </w:t>
      </w:r>
      <w:r w:rsidRPr="00C22559">
        <w:rPr>
          <w:rFonts w:ascii="Times New Roman" w:hAnsi="Times New Roman" w:cs="Times New Roman"/>
          <w:sz w:val="28"/>
          <w:szCs w:val="28"/>
        </w:rPr>
        <w:t xml:space="preserve">(iii) </w:t>
      </w:r>
      <w:r w:rsidRPr="00C22559">
        <w:rPr>
          <w:rFonts w:ascii="Times New Roman" w:hAnsi="Times New Roman" w:cs="Times New Roman"/>
          <w:sz w:val="28"/>
          <w:szCs w:val="28"/>
        </w:rPr>
        <w:t>es necesario, esto es, si no puede ser reemplazado por otros menos lesivos para los derechos de los sujetos pas</w:t>
      </w:r>
      <w:r w:rsidRPr="00C22559">
        <w:rPr>
          <w:rFonts w:ascii="Times New Roman" w:hAnsi="Times New Roman" w:cs="Times New Roman"/>
          <w:sz w:val="28"/>
          <w:szCs w:val="28"/>
        </w:rPr>
        <w:t>ivos de la norma; y, por último, (i</w:t>
      </w:r>
      <w:r w:rsidRPr="00C22559">
        <w:rPr>
          <w:rFonts w:ascii="Times New Roman" w:hAnsi="Times New Roman" w:cs="Times New Roman"/>
          <w:sz w:val="28"/>
          <w:szCs w:val="28"/>
        </w:rPr>
        <w:t>v</w:t>
      </w:r>
      <w:r w:rsidRPr="00C22559">
        <w:rPr>
          <w:rFonts w:ascii="Times New Roman" w:hAnsi="Times New Roman" w:cs="Times New Roman"/>
          <w:sz w:val="28"/>
          <w:szCs w:val="28"/>
        </w:rPr>
        <w:t>) si los beneficios de adoptar la medida exceden o no las restricciones impuestas sobre otros valores o principios; es decir, si la medida es proporcional en sentido estricto.</w:t>
      </w:r>
    </w:p>
    <w:p w:rsidR="002E7FA4" w:rsidRPr="00C22559" w:rsidRDefault="00C22559" w:rsidP="002E7FA4">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2E7FA4" w:rsidRPr="00C22559" w:rsidRDefault="00C22559" w:rsidP="002E7FA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 xml:space="preserve">Para esta Corporación, si bien el </w:t>
      </w:r>
      <w:r w:rsidRPr="00C22559">
        <w:rPr>
          <w:rFonts w:ascii="Times New Roman" w:hAnsi="Times New Roman" w:cs="Times New Roman"/>
          <w:iCs/>
          <w:sz w:val="28"/>
          <w:szCs w:val="28"/>
        </w:rPr>
        <w:t xml:space="preserve">artículo 19 del Decreto 632 de 2018 supera el primer escrutinio de finalidad, no cumple con los demás parámetros. Y aunque el incumplimiento de cualquier etapa del </w:t>
      </w:r>
      <w:r w:rsidRPr="00C22559">
        <w:rPr>
          <w:rFonts w:ascii="Times New Roman" w:hAnsi="Times New Roman" w:cs="Times New Roman"/>
          <w:i/>
          <w:sz w:val="28"/>
          <w:szCs w:val="28"/>
        </w:rPr>
        <w:t>test</w:t>
      </w:r>
      <w:r w:rsidRPr="00C22559">
        <w:rPr>
          <w:rFonts w:ascii="Times New Roman" w:hAnsi="Times New Roman" w:cs="Times New Roman"/>
          <w:iCs/>
          <w:sz w:val="28"/>
          <w:szCs w:val="28"/>
        </w:rPr>
        <w:t xml:space="preserve"> resulta suficiente para </w:t>
      </w:r>
      <w:r w:rsidRPr="00C22559">
        <w:rPr>
          <w:rFonts w:ascii="Times New Roman" w:hAnsi="Times New Roman" w:cs="Times New Roman"/>
          <w:iCs/>
          <w:sz w:val="28"/>
          <w:szCs w:val="28"/>
        </w:rPr>
        <w:t>confirmar el cargo planteado</w:t>
      </w:r>
      <w:r w:rsidRPr="00C22559">
        <w:rPr>
          <w:rFonts w:ascii="Times New Roman" w:hAnsi="Times New Roman" w:cs="Times New Roman"/>
          <w:iCs/>
          <w:sz w:val="28"/>
          <w:szCs w:val="28"/>
        </w:rPr>
        <w:t xml:space="preserve">, la Sala </w:t>
      </w:r>
      <w:r w:rsidRPr="00C22559">
        <w:rPr>
          <w:rFonts w:ascii="Times New Roman" w:hAnsi="Times New Roman" w:cs="Times New Roman"/>
          <w:iCs/>
          <w:sz w:val="28"/>
          <w:szCs w:val="28"/>
        </w:rPr>
        <w:t>Plena adelantará la total</w:t>
      </w:r>
      <w:r w:rsidRPr="00C22559">
        <w:rPr>
          <w:rFonts w:ascii="Times New Roman" w:hAnsi="Times New Roman" w:cs="Times New Roman"/>
          <w:iCs/>
          <w:sz w:val="28"/>
          <w:szCs w:val="28"/>
        </w:rPr>
        <w:t xml:space="preserve">idad del juicio de igualdad </w:t>
      </w:r>
      <w:r w:rsidRPr="00C22559">
        <w:rPr>
          <w:rFonts w:ascii="Times New Roman" w:hAnsi="Times New Roman" w:cs="Times New Roman"/>
          <w:iCs/>
          <w:sz w:val="28"/>
          <w:szCs w:val="28"/>
        </w:rPr>
        <w:t>con el fin de</w:t>
      </w:r>
      <w:r w:rsidRPr="00C22559">
        <w:rPr>
          <w:rFonts w:ascii="Times New Roman" w:hAnsi="Times New Roman" w:cs="Times New Roman"/>
          <w:iCs/>
          <w:sz w:val="28"/>
          <w:szCs w:val="28"/>
        </w:rPr>
        <w:t xml:space="preserve"> ilustrar</w:t>
      </w:r>
      <w:r w:rsidRPr="00C22559">
        <w:rPr>
          <w:rFonts w:ascii="Times New Roman" w:hAnsi="Times New Roman" w:cs="Times New Roman"/>
          <w:iCs/>
          <w:sz w:val="28"/>
          <w:szCs w:val="28"/>
        </w:rPr>
        <w:t xml:space="preserve"> mejor lo que se encuentra en discusión.</w:t>
      </w:r>
    </w:p>
    <w:p w:rsidR="000E2D32" w:rsidRPr="00C22559" w:rsidRDefault="00C22559" w:rsidP="000E2D32">
      <w:pPr>
        <w:rPr>
          <w:rFonts w:ascii="Times New Roman" w:hAnsi="Times New Roman" w:cs="Times New Roman"/>
          <w:sz w:val="28"/>
          <w:szCs w:val="28"/>
        </w:rPr>
      </w:pPr>
    </w:p>
    <w:p w:rsidR="000E2D32" w:rsidRPr="00C22559" w:rsidRDefault="00C22559" w:rsidP="000E2D32">
      <w:pPr>
        <w:pStyle w:val="Ttulo4"/>
        <w:rPr>
          <w:rFonts w:ascii="Times New Roman" w:hAnsi="Times New Roman" w:cs="Times New Roman"/>
          <w:color w:val="auto"/>
        </w:rPr>
      </w:pPr>
      <w:r w:rsidRPr="00C22559">
        <w:rPr>
          <w:rFonts w:ascii="Times New Roman" w:hAnsi="Times New Roman" w:cs="Times New Roman"/>
          <w:color w:val="auto"/>
        </w:rPr>
        <w:t>(i) La finalidad de la norma es imperiosa al reconocer la diversidad de los pueblos indígenas</w:t>
      </w:r>
      <w:r w:rsidRPr="00C22559">
        <w:rPr>
          <w:rFonts w:ascii="Times New Roman" w:hAnsi="Times New Roman" w:cs="Times New Roman"/>
          <w:color w:val="auto"/>
        </w:rPr>
        <w:t xml:space="preserve"> y </w:t>
      </w:r>
      <w:r w:rsidRPr="00C22559">
        <w:rPr>
          <w:rFonts w:ascii="Times New Roman" w:hAnsi="Times New Roman" w:cs="Times New Roman"/>
          <w:color w:val="auto"/>
        </w:rPr>
        <w:t xml:space="preserve">velar por </w:t>
      </w:r>
      <w:r w:rsidRPr="00C22559">
        <w:rPr>
          <w:rFonts w:ascii="Times New Roman" w:hAnsi="Times New Roman" w:cs="Times New Roman"/>
          <w:color w:val="auto"/>
        </w:rPr>
        <w:t>la salvaguarda de los recursos públicos</w:t>
      </w:r>
    </w:p>
    <w:p w:rsidR="000E2D32" w:rsidRPr="00C22559" w:rsidRDefault="00C22559" w:rsidP="000E2D32">
      <w:pPr>
        <w:rPr>
          <w:rFonts w:ascii="Times New Roman" w:hAnsi="Times New Roman" w:cs="Times New Roman"/>
          <w:sz w:val="28"/>
          <w:szCs w:val="28"/>
        </w:rPr>
      </w:pPr>
    </w:p>
    <w:p w:rsidR="000E2D32" w:rsidRPr="00C22559" w:rsidRDefault="00C22559" w:rsidP="002E7FA4">
      <w:pPr>
        <w:pStyle w:val="Prrafodelista"/>
        <w:widowControl w:val="0"/>
        <w:numPr>
          <w:ilvl w:val="0"/>
          <w:numId w:val="1"/>
        </w:numPr>
        <w:tabs>
          <w:tab w:val="left" w:pos="284"/>
          <w:tab w:val="left" w:pos="567"/>
        </w:tabs>
        <w:ind w:left="0" w:firstLine="0"/>
        <w:contextualSpacing w:val="0"/>
        <w:jc w:val="both"/>
        <w:rPr>
          <w:rFonts w:ascii="Times New Roman" w:hAnsi="Times New Roman" w:cs="Times New Roman"/>
          <w:sz w:val="28"/>
          <w:szCs w:val="28"/>
        </w:rPr>
      </w:pPr>
      <w:r w:rsidRPr="00C22559">
        <w:rPr>
          <w:rFonts w:ascii="Times New Roman" w:hAnsi="Times New Roman" w:cs="Times New Roman"/>
          <w:sz w:val="28"/>
          <w:szCs w:val="28"/>
        </w:rPr>
        <w:t>El Decreto 632 de</w:t>
      </w:r>
      <w:r w:rsidRPr="00C22559">
        <w:rPr>
          <w:rFonts w:ascii="Times New Roman" w:hAnsi="Times New Roman" w:cs="Times New Roman"/>
          <w:sz w:val="28"/>
          <w:szCs w:val="28"/>
        </w:rPr>
        <w:t xml:space="preserve"> 2018 reseña que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aun cuando el Decreto 1953 de 2014 </w:t>
      </w:r>
      <w:r w:rsidRPr="00C22559">
        <w:rPr>
          <w:rFonts w:ascii="Times New Roman" w:hAnsi="Times New Roman" w:cs="Times New Roman"/>
          <w:sz w:val="28"/>
          <w:szCs w:val="28"/>
        </w:rPr>
        <w:t>contiene</w:t>
      </w:r>
      <w:r w:rsidRPr="00C22559">
        <w:rPr>
          <w:rFonts w:ascii="Times New Roman" w:hAnsi="Times New Roman" w:cs="Times New Roman"/>
          <w:sz w:val="28"/>
          <w:szCs w:val="28"/>
        </w:rPr>
        <w:t xml:space="preserve"> un régimen para poner en funcionamiento los territorios indígenas, se requiere un </w:t>
      </w:r>
      <w:r w:rsidRPr="00C22559">
        <w:rPr>
          <w:rFonts w:ascii="Times New Roman" w:hAnsi="Times New Roman" w:cs="Times New Roman"/>
          <w:i/>
          <w:iCs/>
          <w:sz w:val="28"/>
          <w:szCs w:val="28"/>
        </w:rPr>
        <w:t>régimen específico</w:t>
      </w:r>
      <w:r w:rsidRPr="00C22559">
        <w:rPr>
          <w:rFonts w:ascii="Times New Roman" w:hAnsi="Times New Roman" w:cs="Times New Roman"/>
          <w:sz w:val="28"/>
          <w:szCs w:val="28"/>
        </w:rPr>
        <w:t xml:space="preserve"> para los departamentos de Amazonas, Guainía y Vaupés, en </w:t>
      </w:r>
      <w:r w:rsidRPr="00C22559">
        <w:rPr>
          <w:rFonts w:ascii="Times New Roman" w:hAnsi="Times New Roman" w:cs="Times New Roman"/>
          <w:sz w:val="28"/>
          <w:szCs w:val="28"/>
        </w:rPr>
        <w:t xml:space="preserve">atención a </w:t>
      </w:r>
      <w:r w:rsidRPr="00C22559">
        <w:rPr>
          <w:rFonts w:ascii="Times New Roman" w:hAnsi="Times New Roman" w:cs="Times New Roman"/>
          <w:sz w:val="28"/>
          <w:szCs w:val="28"/>
        </w:rPr>
        <w:t>las particularidades dada</w:t>
      </w:r>
      <w:r w:rsidRPr="00C22559">
        <w:rPr>
          <w:rFonts w:ascii="Times New Roman" w:hAnsi="Times New Roman" w:cs="Times New Roman"/>
          <w:sz w:val="28"/>
          <w:szCs w:val="28"/>
        </w:rPr>
        <w:t>s por su (i) dispersión geográfica, (ii) la alta diversidad cultural y (iii) los valores ambientales de sus territorios que, en algunos casos, en zonas de frontera han salvaguardado la soberanía nacional</w:t>
      </w:r>
      <w:r w:rsidRPr="00C22559">
        <w:rPr>
          <w:rStyle w:val="Refdenotaalpie"/>
          <w:rFonts w:ascii="Times New Roman" w:hAnsi="Times New Roman"/>
          <w:sz w:val="28"/>
          <w:szCs w:val="28"/>
        </w:rPr>
        <w:footnoteReference w:id="183"/>
      </w:r>
      <w:r w:rsidRPr="00C22559">
        <w:rPr>
          <w:rFonts w:ascii="Times New Roman" w:hAnsi="Times New Roman" w:cs="Times New Roman"/>
          <w:sz w:val="28"/>
          <w:szCs w:val="28"/>
        </w:rPr>
        <w:t>.</w:t>
      </w:r>
    </w:p>
    <w:p w:rsidR="006A1DDC" w:rsidRPr="00C22559" w:rsidRDefault="00C22559" w:rsidP="006A1DDC">
      <w:pPr>
        <w:pStyle w:val="Prrafodelista"/>
        <w:widowControl w:val="0"/>
        <w:tabs>
          <w:tab w:val="left" w:pos="284"/>
          <w:tab w:val="left" w:pos="567"/>
        </w:tabs>
        <w:ind w:left="0"/>
        <w:contextualSpacing w:val="0"/>
        <w:jc w:val="both"/>
        <w:rPr>
          <w:rFonts w:ascii="Times New Roman" w:hAnsi="Times New Roman" w:cs="Times New Roman"/>
          <w:sz w:val="28"/>
          <w:szCs w:val="28"/>
        </w:rPr>
      </w:pPr>
    </w:p>
    <w:p w:rsidR="006B193B" w:rsidRPr="00C22559" w:rsidRDefault="00C22559" w:rsidP="00596DEB">
      <w:pPr>
        <w:pStyle w:val="Prrafodelista"/>
        <w:widowControl w:val="0"/>
        <w:numPr>
          <w:ilvl w:val="0"/>
          <w:numId w:val="1"/>
        </w:numPr>
        <w:tabs>
          <w:tab w:val="left" w:pos="284"/>
          <w:tab w:val="left" w:pos="567"/>
        </w:tabs>
        <w:ind w:left="0" w:right="-34" w:firstLine="0"/>
        <w:jc w:val="both"/>
        <w:rPr>
          <w:rFonts w:ascii="Times New Roman" w:hAnsi="Times New Roman" w:cs="Times New Roman"/>
          <w:sz w:val="28"/>
          <w:szCs w:val="28"/>
        </w:rPr>
      </w:pPr>
      <w:r w:rsidRPr="00C22559">
        <w:rPr>
          <w:rFonts w:ascii="Times New Roman" w:hAnsi="Times New Roman" w:cs="Times New Roman"/>
          <w:sz w:val="28"/>
          <w:szCs w:val="28"/>
        </w:rPr>
        <w:t>Atender</w:t>
      </w:r>
      <w:r w:rsidRPr="00C22559">
        <w:rPr>
          <w:rFonts w:ascii="Times New Roman" w:hAnsi="Times New Roman" w:cs="Times New Roman"/>
          <w:sz w:val="28"/>
          <w:szCs w:val="28"/>
        </w:rPr>
        <w:t xml:space="preserve"> las particularidades de los pueblos indíg</w:t>
      </w:r>
      <w:r w:rsidRPr="00C22559">
        <w:rPr>
          <w:rFonts w:ascii="Times New Roman" w:hAnsi="Times New Roman" w:cs="Times New Roman"/>
          <w:sz w:val="28"/>
          <w:szCs w:val="28"/>
        </w:rPr>
        <w:t xml:space="preserve">enas y garantizar que estos sean tratados según sus </w:t>
      </w:r>
      <w:r w:rsidRPr="00C22559">
        <w:rPr>
          <w:rFonts w:ascii="Times New Roman" w:hAnsi="Times New Roman" w:cs="Times New Roman"/>
          <w:sz w:val="28"/>
          <w:szCs w:val="28"/>
        </w:rPr>
        <w:t>trayectorias específicas</w:t>
      </w:r>
      <w:r w:rsidRPr="00C22559">
        <w:rPr>
          <w:rFonts w:ascii="Times New Roman" w:hAnsi="Times New Roman" w:cs="Times New Roman"/>
          <w:sz w:val="28"/>
          <w:szCs w:val="28"/>
        </w:rPr>
        <w:t>, no solo es razonable</w:t>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sino que atiende</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a </w:t>
      </w:r>
      <w:r w:rsidRPr="00C22559">
        <w:rPr>
          <w:rFonts w:ascii="Times New Roman" w:hAnsi="Times New Roman" w:cs="Times New Roman"/>
          <w:sz w:val="28"/>
          <w:szCs w:val="28"/>
        </w:rPr>
        <w:t>un fin imperioso</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el reconocimiento y la protección de la diversidad étnica y cultural de la Nación</w:t>
      </w:r>
      <w:r w:rsidRPr="00C22559">
        <w:rPr>
          <w:rStyle w:val="Refdenotaalpie"/>
          <w:rFonts w:ascii="Times New Roman" w:hAnsi="Times New Roman"/>
          <w:sz w:val="28"/>
          <w:szCs w:val="28"/>
        </w:rPr>
        <w:footnoteReference w:id="184"/>
      </w:r>
      <w:r w:rsidRPr="00C22559">
        <w:rPr>
          <w:rFonts w:ascii="Times New Roman" w:hAnsi="Times New Roman" w:cs="Times New Roman"/>
          <w:sz w:val="28"/>
          <w:szCs w:val="28"/>
        </w:rPr>
        <w:t>.</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Como ya se dijo</w:t>
      </w:r>
      <w:r w:rsidRPr="00C22559">
        <w:rPr>
          <w:rFonts w:ascii="Times New Roman" w:hAnsi="Times New Roman" w:cs="Times New Roman"/>
          <w:sz w:val="28"/>
          <w:szCs w:val="28"/>
        </w:rPr>
        <w:t xml:space="preserve">, los pueblos </w:t>
      </w:r>
      <w:r w:rsidRPr="00C22559">
        <w:rPr>
          <w:rFonts w:ascii="Times New Roman" w:hAnsi="Times New Roman" w:cs="Times New Roman"/>
          <w:sz w:val="28"/>
          <w:szCs w:val="28"/>
        </w:rPr>
        <w:t>indígenas de todo el mundo se caracterizan por una diversidad extraordinaria</w:t>
      </w:r>
      <w:r w:rsidRPr="00C22559">
        <w:rPr>
          <w:rFonts w:ascii="Times New Roman" w:hAnsi="Times New Roman" w:cs="Times New Roman"/>
          <w:sz w:val="28"/>
          <w:szCs w:val="28"/>
        </w:rPr>
        <w:t xml:space="preserve">. Sus proyectos de vida comunitaria se </w:t>
      </w:r>
      <w:r w:rsidRPr="00C22559">
        <w:rPr>
          <w:rFonts w:ascii="Times New Roman" w:hAnsi="Times New Roman" w:cs="Times New Roman"/>
          <w:sz w:val="28"/>
          <w:szCs w:val="28"/>
        </w:rPr>
        <w:t>han desarrollado</w:t>
      </w:r>
      <w:r w:rsidRPr="00C22559">
        <w:rPr>
          <w:rFonts w:ascii="Times New Roman" w:hAnsi="Times New Roman" w:cs="Times New Roman"/>
          <w:sz w:val="28"/>
          <w:szCs w:val="28"/>
        </w:rPr>
        <w:t xml:space="preserve"> a partir</w:t>
      </w:r>
      <w:r w:rsidRPr="00C22559">
        <w:rPr>
          <w:rFonts w:ascii="Times New Roman" w:hAnsi="Times New Roman" w:cs="Times New Roman"/>
          <w:sz w:val="28"/>
          <w:szCs w:val="28"/>
        </w:rPr>
        <w:t xml:space="preserve"> </w:t>
      </w:r>
      <w:r w:rsidRPr="00C22559">
        <w:rPr>
          <w:rFonts w:ascii="Times New Roman" w:hAnsi="Times New Roman" w:cs="Times New Roman"/>
          <w:sz w:val="28"/>
          <w:szCs w:val="28"/>
        </w:rPr>
        <w:t xml:space="preserve">de </w:t>
      </w:r>
      <w:r w:rsidRPr="00C22559">
        <w:rPr>
          <w:rFonts w:ascii="Times New Roman" w:hAnsi="Times New Roman" w:cs="Times New Roman"/>
          <w:sz w:val="28"/>
          <w:szCs w:val="28"/>
        </w:rPr>
        <w:t>distintos medios de subsistencia que les permiten adaptarse mejor a sus territorios</w:t>
      </w:r>
      <w:r w:rsidRPr="00C22559">
        <w:rPr>
          <w:rFonts w:ascii="Times New Roman" w:hAnsi="Times New Roman" w:cs="Times New Roman"/>
          <w:sz w:val="28"/>
          <w:szCs w:val="28"/>
        </w:rPr>
        <w:t xml:space="preserve"> y según sus cosmovisiones</w:t>
      </w:r>
      <w:r w:rsidRPr="00C22559">
        <w:rPr>
          <w:rStyle w:val="Refdenotaalpie"/>
          <w:rFonts w:ascii="Times New Roman" w:hAnsi="Times New Roman"/>
          <w:sz w:val="28"/>
          <w:szCs w:val="28"/>
        </w:rPr>
        <w:footnoteReference w:id="185"/>
      </w:r>
      <w:r w:rsidRPr="00C22559">
        <w:rPr>
          <w:rFonts w:ascii="Times New Roman" w:hAnsi="Times New Roman" w:cs="Times New Roman"/>
          <w:sz w:val="28"/>
          <w:szCs w:val="28"/>
        </w:rPr>
        <w:t>.</w:t>
      </w:r>
    </w:p>
    <w:p w:rsidR="007C4B67" w:rsidRPr="00C22559" w:rsidRDefault="00C22559" w:rsidP="007C4B67">
      <w:pPr>
        <w:pStyle w:val="Prrafodelista"/>
        <w:widowControl w:val="0"/>
        <w:tabs>
          <w:tab w:val="left" w:pos="284"/>
          <w:tab w:val="left" w:pos="567"/>
        </w:tabs>
        <w:ind w:left="0" w:right="-34"/>
        <w:jc w:val="both"/>
        <w:rPr>
          <w:rFonts w:ascii="Times New Roman" w:hAnsi="Times New Roman" w:cs="Times New Roman"/>
          <w:sz w:val="28"/>
          <w:szCs w:val="28"/>
        </w:rPr>
      </w:pPr>
    </w:p>
    <w:p w:rsidR="00080553"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Dentro de la Mesa Permanente de Concertación se ha hecho evidente que</w:t>
      </w:r>
      <w:r w:rsidRPr="00C22559">
        <w:rPr>
          <w:rFonts w:ascii="Times New Roman" w:hAnsi="Times New Roman" w:cs="Times New Roman"/>
          <w:sz w:val="28"/>
          <w:szCs w:val="28"/>
          <w:lang w:eastAsia="es-ES"/>
        </w:rPr>
        <w:t xml:space="preserve"> la organización territorial </w:t>
      </w:r>
      <w:r w:rsidRPr="00C22559">
        <w:rPr>
          <w:rFonts w:ascii="Times New Roman" w:hAnsi="Times New Roman" w:cs="Times New Roman"/>
          <w:sz w:val="28"/>
          <w:szCs w:val="28"/>
          <w:lang w:eastAsia="es-ES"/>
        </w:rPr>
        <w:t>y la libre determinación de los distintos pueblos indígenas “</w:t>
      </w:r>
      <w:r w:rsidRPr="00C22559">
        <w:rPr>
          <w:rFonts w:ascii="Times New Roman" w:hAnsi="Times New Roman" w:cs="Times New Roman"/>
          <w:sz w:val="28"/>
          <w:szCs w:val="28"/>
          <w:lang w:eastAsia="es-ES"/>
        </w:rPr>
        <w:t xml:space="preserve">no puede </w:t>
      </w:r>
      <w:r w:rsidRPr="00C22559">
        <w:rPr>
          <w:rFonts w:ascii="Times New Roman" w:hAnsi="Times New Roman" w:cs="Times New Roman"/>
          <w:sz w:val="28"/>
          <w:szCs w:val="28"/>
          <w:lang w:eastAsia="es-ES"/>
        </w:rPr>
        <w:t>ser definido bajo una sola mirada”</w:t>
      </w:r>
      <w:r w:rsidRPr="00C22559">
        <w:rPr>
          <w:rStyle w:val="Refdenotaalpie"/>
          <w:rFonts w:ascii="Times New Roman" w:hAnsi="Times New Roman"/>
          <w:sz w:val="28"/>
          <w:szCs w:val="28"/>
          <w:lang w:eastAsia="es-ES"/>
        </w:rPr>
        <w:footnoteReference w:id="186"/>
      </w:r>
      <w:r w:rsidRPr="00C22559">
        <w:rPr>
          <w:rFonts w:ascii="Times New Roman" w:hAnsi="Times New Roman" w:cs="Times New Roman"/>
          <w:sz w:val="28"/>
          <w:szCs w:val="28"/>
          <w:lang w:eastAsia="es-ES"/>
        </w:rPr>
        <w:t>. Por ejemplo,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l </w:t>
      </w:r>
      <w:r w:rsidRPr="00C22559">
        <w:rPr>
          <w:rFonts w:ascii="Times New Roman" w:hAnsi="Times New Roman" w:cs="Times New Roman"/>
          <w:sz w:val="28"/>
          <w:szCs w:val="28"/>
          <w:lang w:eastAsia="es-ES"/>
        </w:rPr>
        <w:t xml:space="preserve">consejo indígena territorial del </w:t>
      </w:r>
      <w:r w:rsidRPr="00C22559">
        <w:rPr>
          <w:rFonts w:ascii="Times New Roman" w:hAnsi="Times New Roman" w:cs="Times New Roman"/>
          <w:sz w:val="28"/>
          <w:szCs w:val="28"/>
          <w:lang w:eastAsia="es-ES"/>
        </w:rPr>
        <w:t>Cauca (CRIC)</w:t>
      </w:r>
      <w:r w:rsidRPr="00C22559">
        <w:rPr>
          <w:rFonts w:ascii="Times New Roman" w:hAnsi="Times New Roman" w:cs="Times New Roman"/>
          <w:sz w:val="28"/>
          <w:szCs w:val="28"/>
          <w:lang w:eastAsia="es-ES"/>
        </w:rPr>
        <w:t xml:space="preserve"> tiene una propuesta sobre la autonomía territorial</w:t>
      </w:r>
      <w:r w:rsidRPr="00C22559">
        <w:rPr>
          <w:rFonts w:ascii="Times New Roman" w:hAnsi="Times New Roman" w:cs="Times New Roman"/>
          <w:sz w:val="28"/>
          <w:szCs w:val="28"/>
          <w:lang w:eastAsia="es-ES"/>
        </w:rPr>
        <w:t>, l</w:t>
      </w:r>
      <w:r w:rsidRPr="00C22559">
        <w:rPr>
          <w:rFonts w:ascii="Times New Roman" w:hAnsi="Times New Roman" w:cs="Times New Roman"/>
          <w:sz w:val="28"/>
          <w:szCs w:val="28"/>
          <w:lang w:eastAsia="es-ES"/>
        </w:rPr>
        <w:t xml:space="preserve">os hermanos </w:t>
      </w:r>
      <w:r w:rsidRPr="00C22559">
        <w:rPr>
          <w:rFonts w:ascii="Times New Roman" w:hAnsi="Times New Roman" w:cs="Times New Roman"/>
          <w:sz w:val="28"/>
          <w:szCs w:val="28"/>
          <w:lang w:eastAsia="es-ES"/>
        </w:rPr>
        <w:t>W</w:t>
      </w:r>
      <w:r w:rsidRPr="00C22559">
        <w:rPr>
          <w:rFonts w:ascii="Times New Roman" w:hAnsi="Times New Roman" w:cs="Times New Roman"/>
          <w:sz w:val="28"/>
          <w:szCs w:val="28"/>
          <w:lang w:eastAsia="es-ES"/>
        </w:rPr>
        <w:t xml:space="preserve">ayúu tienen otra, y así sucesivamente </w:t>
      </w:r>
      <w:r w:rsidRPr="00C22559">
        <w:rPr>
          <w:rFonts w:ascii="Times New Roman" w:hAnsi="Times New Roman" w:cs="Times New Roman"/>
          <w:sz w:val="28"/>
          <w:szCs w:val="28"/>
          <w:lang w:eastAsia="es-ES"/>
        </w:rPr>
        <w:t>los demás</w:t>
      </w:r>
      <w:r w:rsidRPr="00C22559">
        <w:rPr>
          <w:rFonts w:ascii="Times New Roman" w:hAnsi="Times New Roman" w:cs="Times New Roman"/>
          <w:sz w:val="28"/>
          <w:szCs w:val="28"/>
          <w:lang w:eastAsia="es-ES"/>
        </w:rPr>
        <w:t xml:space="preserve"> pueblos</w:t>
      </w:r>
      <w:r w:rsidRPr="00C22559">
        <w:rPr>
          <w:rStyle w:val="Refdenotaalpie"/>
          <w:rFonts w:ascii="Times New Roman" w:hAnsi="Times New Roman"/>
          <w:sz w:val="28"/>
          <w:szCs w:val="28"/>
          <w:lang w:eastAsia="es-ES"/>
        </w:rPr>
        <w:footnoteReference w:id="187"/>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p>
    <w:p w:rsidR="00080553" w:rsidRPr="00C22559" w:rsidRDefault="00C22559" w:rsidP="00080553">
      <w:pPr>
        <w:pStyle w:val="Prrafodelista"/>
        <w:rPr>
          <w:rFonts w:ascii="Times New Roman" w:hAnsi="Times New Roman" w:cs="Times New Roman"/>
          <w:sz w:val="28"/>
          <w:szCs w:val="28"/>
          <w:lang w:eastAsia="es-ES"/>
        </w:rPr>
      </w:pPr>
    </w:p>
    <w:p w:rsidR="005E194E"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L</w:t>
      </w:r>
      <w:r w:rsidRPr="00C22559">
        <w:rPr>
          <w:rFonts w:ascii="Times New Roman" w:hAnsi="Times New Roman" w:cs="Times New Roman"/>
          <w:sz w:val="28"/>
          <w:szCs w:val="28"/>
          <w:lang w:eastAsia="es-ES"/>
        </w:rPr>
        <w:t xml:space="preserve">a región geográfica de la Amazonía </w:t>
      </w:r>
      <w:r w:rsidRPr="00C22559">
        <w:rPr>
          <w:rFonts w:ascii="Times New Roman" w:hAnsi="Times New Roman" w:cs="Times New Roman"/>
          <w:sz w:val="28"/>
          <w:szCs w:val="28"/>
          <w:lang w:eastAsia="es-ES"/>
        </w:rPr>
        <w:t>es uno de los territorios más biodiversos del planeta, con vasta riqueza cultural</w:t>
      </w:r>
      <w:r w:rsidRPr="00C22559">
        <w:rPr>
          <w:rFonts w:ascii="Times New Roman" w:hAnsi="Times New Roman" w:cs="Times New Roman"/>
          <w:sz w:val="28"/>
          <w:szCs w:val="28"/>
          <w:lang w:eastAsia="es-ES"/>
        </w:rPr>
        <w:t xml:space="preserve"> y biológica</w:t>
      </w:r>
      <w:r w:rsidRPr="00C22559">
        <w:rPr>
          <w:rStyle w:val="Refdenotaalpie"/>
          <w:rFonts w:ascii="Times New Roman" w:hAnsi="Times New Roman"/>
          <w:sz w:val="28"/>
          <w:szCs w:val="28"/>
          <w:lang w:eastAsia="es-ES"/>
        </w:rPr>
        <w:footnoteReference w:id="188"/>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El área amazónica </w:t>
      </w:r>
      <w:r w:rsidRPr="00C22559">
        <w:rPr>
          <w:rFonts w:ascii="Times New Roman" w:hAnsi="Times New Roman" w:cs="Times New Roman"/>
          <w:sz w:val="28"/>
          <w:szCs w:val="28"/>
          <w:lang w:eastAsia="es-ES"/>
        </w:rPr>
        <w:t xml:space="preserve">en el continente americano </w:t>
      </w:r>
      <w:r w:rsidRPr="00C22559">
        <w:rPr>
          <w:rFonts w:ascii="Times New Roman" w:hAnsi="Times New Roman" w:cs="Times New Roman"/>
          <w:sz w:val="28"/>
          <w:szCs w:val="28"/>
          <w:lang w:eastAsia="es-ES"/>
        </w:rPr>
        <w:t>es hogar de 34 millones de personas y alrededor de 350 pueblos indígenas, incluidos aquellos que han optado por mantenerse en aislamiento</w:t>
      </w:r>
      <w:r w:rsidRPr="00C22559">
        <w:rPr>
          <w:rStyle w:val="Refdenotaalpie"/>
          <w:rFonts w:ascii="Times New Roman" w:hAnsi="Times New Roman"/>
          <w:sz w:val="28"/>
          <w:szCs w:val="28"/>
          <w:lang w:eastAsia="es-ES"/>
        </w:rPr>
        <w:footnoteReference w:id="189"/>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Tan solo en Colombia, la OPIAC representa a 64 </w:t>
      </w:r>
      <w:r w:rsidRPr="00C22559">
        <w:rPr>
          <w:rFonts w:ascii="Times New Roman" w:hAnsi="Times New Roman" w:cs="Times New Roman"/>
          <w:sz w:val="28"/>
          <w:szCs w:val="28"/>
          <w:lang w:eastAsia="es-ES"/>
        </w:rPr>
        <w:t>p</w:t>
      </w:r>
      <w:r w:rsidRPr="00C22559">
        <w:rPr>
          <w:rFonts w:ascii="Times New Roman" w:hAnsi="Times New Roman" w:cs="Times New Roman"/>
          <w:sz w:val="28"/>
          <w:szCs w:val="28"/>
          <w:lang w:eastAsia="es-ES"/>
        </w:rPr>
        <w:t xml:space="preserve">ueblos </w:t>
      </w:r>
      <w:r w:rsidRPr="00C22559">
        <w:rPr>
          <w:rFonts w:ascii="Times New Roman" w:hAnsi="Times New Roman" w:cs="Times New Roman"/>
          <w:sz w:val="28"/>
          <w:szCs w:val="28"/>
          <w:lang w:eastAsia="es-ES"/>
        </w:rPr>
        <w:t>i</w:t>
      </w:r>
      <w:r w:rsidRPr="00C22559">
        <w:rPr>
          <w:rFonts w:ascii="Times New Roman" w:hAnsi="Times New Roman" w:cs="Times New Roman"/>
          <w:sz w:val="28"/>
          <w:szCs w:val="28"/>
          <w:lang w:eastAsia="es-ES"/>
        </w:rPr>
        <w:t>ndígenas, cuatro de ellos fronterizos y cuyas más de 52 lenguas vivas constituyen el 78% de la diversidad lingüística y cultural del país</w:t>
      </w:r>
      <w:r w:rsidRPr="00C22559">
        <w:rPr>
          <w:rStyle w:val="Refdenotaalpie"/>
          <w:rFonts w:ascii="Times New Roman" w:hAnsi="Times New Roman"/>
          <w:sz w:val="28"/>
          <w:szCs w:val="28"/>
          <w:lang w:eastAsia="es-ES"/>
        </w:rPr>
        <w:footnoteReference w:id="190"/>
      </w:r>
      <w:r w:rsidRPr="00C22559">
        <w:rPr>
          <w:rFonts w:ascii="Times New Roman" w:hAnsi="Times New Roman" w:cs="Times New Roman"/>
          <w:sz w:val="28"/>
          <w:szCs w:val="28"/>
          <w:lang w:eastAsia="es-ES"/>
        </w:rPr>
        <w:t>.</w:t>
      </w:r>
    </w:p>
    <w:p w:rsidR="00010C57" w:rsidRPr="00C22559" w:rsidRDefault="00C22559" w:rsidP="00010C57">
      <w:pPr>
        <w:pStyle w:val="Prrafodelista"/>
        <w:rPr>
          <w:rFonts w:ascii="Times New Roman" w:hAnsi="Times New Roman" w:cs="Times New Roman"/>
          <w:sz w:val="28"/>
          <w:szCs w:val="28"/>
          <w:lang w:eastAsia="es-ES"/>
        </w:rPr>
      </w:pPr>
    </w:p>
    <w:p w:rsidR="00010C57"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Las áreas no municipalizadas se caracterizan por disponer de amplias zonas de bosques, humedales y de reserva ambie</w:t>
      </w:r>
      <w:r w:rsidRPr="00C22559">
        <w:rPr>
          <w:rFonts w:ascii="Times New Roman" w:hAnsi="Times New Roman" w:cs="Times New Roman"/>
          <w:sz w:val="28"/>
          <w:szCs w:val="28"/>
          <w:lang w:eastAsia="es-ES"/>
        </w:rPr>
        <w:t>ntal</w:t>
      </w:r>
      <w:r w:rsidRPr="00C22559">
        <w:rPr>
          <w:rFonts w:ascii="Times New Roman" w:hAnsi="Times New Roman" w:cs="Times New Roman"/>
          <w:sz w:val="28"/>
          <w:szCs w:val="28"/>
          <w:lang w:eastAsia="es-ES"/>
        </w:rPr>
        <w:t>; así como también</w:t>
      </w:r>
      <w:r w:rsidRPr="00C22559">
        <w:rPr>
          <w:rFonts w:ascii="Times New Roman" w:hAnsi="Times New Roman" w:cs="Times New Roman"/>
          <w:sz w:val="28"/>
          <w:szCs w:val="28"/>
          <w:lang w:eastAsia="es-ES"/>
        </w:rPr>
        <w:t xml:space="preserve"> niveles de densidad poblacional por debajo del promedio (no alcanzan 1 habitante por Km</w:t>
      </w:r>
      <w:r w:rsidRPr="00C22559">
        <w:rPr>
          <w:rFonts w:ascii="Times New Roman" w:hAnsi="Times New Roman" w:cs="Times New Roman"/>
          <w:sz w:val="28"/>
          <w:szCs w:val="28"/>
          <w:vertAlign w:val="superscript"/>
          <w:lang w:eastAsia="es-ES"/>
        </w:rPr>
        <w:t>2</w:t>
      </w:r>
      <w:r w:rsidRPr="00C22559">
        <w:rPr>
          <w:rFonts w:ascii="Times New Roman" w:hAnsi="Times New Roman" w:cs="Times New Roman"/>
          <w:sz w:val="28"/>
          <w:szCs w:val="28"/>
          <w:lang w:eastAsia="es-ES"/>
        </w:rPr>
        <w:t xml:space="preserve">) y concentrar mayores proporciones de poblaciones indígenas. Esta </w:t>
      </w:r>
      <w:r w:rsidRPr="00C22559">
        <w:rPr>
          <w:rFonts w:ascii="Times New Roman" w:hAnsi="Times New Roman" w:cs="Times New Roman"/>
          <w:sz w:val="28"/>
          <w:szCs w:val="28"/>
          <w:lang w:eastAsia="es-ES"/>
        </w:rPr>
        <w:t>composición</w:t>
      </w:r>
      <w:r w:rsidRPr="00C22559">
        <w:rPr>
          <w:rFonts w:ascii="Times New Roman" w:hAnsi="Times New Roman" w:cs="Times New Roman"/>
          <w:sz w:val="28"/>
          <w:szCs w:val="28"/>
          <w:lang w:eastAsia="es-ES"/>
        </w:rPr>
        <w:t xml:space="preserve"> es propia, entre otros, de los departamentos de Amazonas, Guainía </w:t>
      </w:r>
      <w:r w:rsidRPr="00C22559">
        <w:rPr>
          <w:rFonts w:ascii="Times New Roman" w:hAnsi="Times New Roman" w:cs="Times New Roman"/>
          <w:sz w:val="28"/>
          <w:szCs w:val="28"/>
          <w:lang w:eastAsia="es-ES"/>
        </w:rPr>
        <w:t>y Vaupés, que cuentan con poblaciones indígenas por encima del 60% del total de habitantes</w:t>
      </w:r>
      <w:r w:rsidRPr="00C22559">
        <w:rPr>
          <w:rStyle w:val="Refdenotaalpie"/>
          <w:rFonts w:ascii="Times New Roman" w:hAnsi="Times New Roman"/>
          <w:sz w:val="28"/>
          <w:szCs w:val="28"/>
          <w:lang w:eastAsia="es-ES"/>
        </w:rPr>
        <w:footnoteReference w:id="191"/>
      </w:r>
      <w:r w:rsidRPr="00C22559">
        <w:rPr>
          <w:rFonts w:ascii="Times New Roman" w:hAnsi="Times New Roman" w:cs="Times New Roman"/>
          <w:sz w:val="28"/>
          <w:szCs w:val="28"/>
          <w:lang w:eastAsia="es-ES"/>
        </w:rPr>
        <w:t>.</w:t>
      </w:r>
    </w:p>
    <w:p w:rsidR="004451E2" w:rsidRPr="00C22559" w:rsidRDefault="00C22559" w:rsidP="004451E2">
      <w:pPr>
        <w:pStyle w:val="Prrafodelista"/>
        <w:rPr>
          <w:rFonts w:ascii="Times New Roman" w:hAnsi="Times New Roman" w:cs="Times New Roman"/>
          <w:sz w:val="28"/>
          <w:szCs w:val="28"/>
          <w:lang w:eastAsia="es-ES"/>
        </w:rPr>
      </w:pPr>
    </w:p>
    <w:p w:rsidR="00A004FA"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Era imperativo entonces que el gobierno nacional diseñara un marco </w:t>
      </w:r>
      <w:r w:rsidRPr="00C22559">
        <w:rPr>
          <w:rFonts w:ascii="Times New Roman" w:hAnsi="Times New Roman" w:cs="Times New Roman"/>
          <w:sz w:val="28"/>
          <w:szCs w:val="28"/>
          <w:lang w:eastAsia="es-ES"/>
        </w:rPr>
        <w:t>jurídico</w:t>
      </w:r>
      <w:r w:rsidRPr="00C22559">
        <w:rPr>
          <w:rFonts w:ascii="Times New Roman" w:hAnsi="Times New Roman" w:cs="Times New Roman"/>
          <w:sz w:val="28"/>
          <w:szCs w:val="28"/>
          <w:lang w:eastAsia="es-ES"/>
        </w:rPr>
        <w:t xml:space="preserve"> sensible a las particularidades geográficas,</w:t>
      </w:r>
      <w:r w:rsidRPr="00C22559">
        <w:rPr>
          <w:rFonts w:ascii="Times New Roman" w:hAnsi="Times New Roman" w:cs="Times New Roman"/>
          <w:sz w:val="28"/>
          <w:szCs w:val="28"/>
          <w:lang w:eastAsia="es-ES"/>
        </w:rPr>
        <w:t xml:space="preserve"> ecológicas,</w:t>
      </w:r>
      <w:r w:rsidRPr="00C22559">
        <w:rPr>
          <w:rFonts w:ascii="Times New Roman" w:hAnsi="Times New Roman" w:cs="Times New Roman"/>
          <w:sz w:val="28"/>
          <w:szCs w:val="28"/>
          <w:lang w:eastAsia="es-ES"/>
        </w:rPr>
        <w:t xml:space="preserve"> demográficas </w:t>
      </w:r>
      <w:r w:rsidRPr="00C22559">
        <w:rPr>
          <w:rFonts w:ascii="Times New Roman" w:hAnsi="Times New Roman" w:cs="Times New Roman"/>
          <w:sz w:val="28"/>
          <w:szCs w:val="28"/>
          <w:lang w:eastAsia="es-ES"/>
        </w:rPr>
        <w:t xml:space="preserve">y culturales de </w:t>
      </w:r>
      <w:r w:rsidRPr="00C22559">
        <w:rPr>
          <w:rFonts w:ascii="Times New Roman" w:hAnsi="Times New Roman" w:cs="Times New Roman"/>
          <w:sz w:val="28"/>
          <w:szCs w:val="28"/>
          <w:lang w:eastAsia="es-ES"/>
        </w:rPr>
        <w:t>los pueblos indígenas asentados en áreas no municipalizadas de los departamentos de Amazonas, Guainía y Vaupés.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De ahí también que el acceso a</w:t>
      </w:r>
      <w:r w:rsidRPr="00C22559">
        <w:rPr>
          <w:rFonts w:ascii="Times New Roman" w:hAnsi="Times New Roman" w:cs="Times New Roman"/>
          <w:sz w:val="28"/>
          <w:szCs w:val="28"/>
          <w:lang w:eastAsia="es-ES"/>
        </w:rPr>
        <w:t xml:space="preserve"> los recursos del Sistema General de Participaciones reflej</w:t>
      </w:r>
      <w:r w:rsidRPr="00C22559">
        <w:rPr>
          <w:rFonts w:ascii="Times New Roman" w:hAnsi="Times New Roman" w:cs="Times New Roman"/>
          <w:sz w:val="28"/>
          <w:szCs w:val="28"/>
          <w:lang w:eastAsia="es-ES"/>
        </w:rPr>
        <w:t>ara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tales </w:t>
      </w:r>
      <w:r w:rsidRPr="00C22559">
        <w:rPr>
          <w:rFonts w:ascii="Times New Roman" w:hAnsi="Times New Roman" w:cs="Times New Roman"/>
          <w:sz w:val="28"/>
          <w:szCs w:val="28"/>
          <w:lang w:eastAsia="es-ES"/>
        </w:rPr>
        <w:t>condiciones.</w:t>
      </w:r>
      <w:r w:rsidRPr="00C22559">
        <w:rPr>
          <w:rFonts w:ascii="Times New Roman" w:hAnsi="Times New Roman" w:cs="Times New Roman"/>
          <w:sz w:val="28"/>
          <w:szCs w:val="28"/>
          <w:lang w:eastAsia="es-ES"/>
        </w:rPr>
        <w:t xml:space="preserve"> </w:t>
      </w:r>
    </w:p>
    <w:p w:rsidR="00A004FA" w:rsidRPr="00C22559" w:rsidRDefault="00C22559" w:rsidP="00A004FA">
      <w:pPr>
        <w:pStyle w:val="Prrafodelista"/>
        <w:rPr>
          <w:rFonts w:ascii="Times New Roman" w:hAnsi="Times New Roman" w:cs="Times New Roman"/>
          <w:sz w:val="28"/>
          <w:szCs w:val="28"/>
          <w:lang w:eastAsia="es-ES"/>
        </w:rPr>
      </w:pPr>
    </w:p>
    <w:p w:rsidR="004451E2"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Bajo este contexto, caracteriz</w:t>
      </w:r>
      <w:r w:rsidRPr="00C22559">
        <w:rPr>
          <w:rFonts w:ascii="Times New Roman" w:hAnsi="Times New Roman" w:cs="Times New Roman"/>
          <w:sz w:val="28"/>
          <w:szCs w:val="28"/>
          <w:lang w:eastAsia="es-ES"/>
        </w:rPr>
        <w:t xml:space="preserve">ado por </w:t>
      </w:r>
      <w:r w:rsidRPr="00C22559">
        <w:rPr>
          <w:rFonts w:ascii="Times New Roman" w:hAnsi="Times New Roman" w:cs="Times New Roman"/>
          <w:sz w:val="28"/>
          <w:szCs w:val="28"/>
          <w:lang w:eastAsia="es-ES"/>
        </w:rPr>
        <w:t>la dispersión geográfica</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la alta diversidad,</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el aislamiento </w:t>
      </w:r>
      <w:r w:rsidRPr="00C22559">
        <w:rPr>
          <w:rFonts w:ascii="Times New Roman" w:hAnsi="Times New Roman" w:cs="Times New Roman"/>
          <w:sz w:val="28"/>
          <w:szCs w:val="28"/>
          <w:lang w:eastAsia="es-ES"/>
        </w:rPr>
        <w:t xml:space="preserve">(incluidos pueblos </w:t>
      </w:r>
      <w:r w:rsidRPr="00C22559">
        <w:rPr>
          <w:rFonts w:ascii="Times New Roman" w:hAnsi="Times New Roman" w:cs="Times New Roman"/>
          <w:sz w:val="28"/>
          <w:szCs w:val="28"/>
          <w:lang w:eastAsia="es-ES"/>
        </w:rPr>
        <w:t>contacto inicial</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y</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el carácter binacional de algunos de estos pueblos, </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s razonable que el </w:t>
      </w:r>
      <w:r w:rsidRPr="00C22559">
        <w:rPr>
          <w:rFonts w:ascii="Times New Roman" w:hAnsi="Times New Roman" w:cs="Times New Roman"/>
          <w:sz w:val="28"/>
          <w:szCs w:val="28"/>
          <w:lang w:eastAsia="es-ES"/>
        </w:rPr>
        <w:t xml:space="preserve">gobierno haya </w:t>
      </w:r>
      <w:r w:rsidRPr="00C22559">
        <w:rPr>
          <w:rFonts w:ascii="Times New Roman" w:hAnsi="Times New Roman" w:cs="Times New Roman"/>
          <w:sz w:val="28"/>
          <w:szCs w:val="28"/>
          <w:lang w:eastAsia="es-ES"/>
        </w:rPr>
        <w:t>diseñado</w:t>
      </w:r>
      <w:r w:rsidRPr="00C22559">
        <w:rPr>
          <w:rFonts w:ascii="Times New Roman" w:hAnsi="Times New Roman" w:cs="Times New Roman"/>
          <w:sz w:val="28"/>
          <w:szCs w:val="28"/>
          <w:lang w:eastAsia="es-ES"/>
        </w:rPr>
        <w:t xml:space="preserve"> un mecanismo</w:t>
      </w:r>
      <w:r w:rsidRPr="00C22559">
        <w:rPr>
          <w:rFonts w:ascii="Times New Roman" w:hAnsi="Times New Roman" w:cs="Times New Roman"/>
          <w:sz w:val="28"/>
          <w:szCs w:val="28"/>
          <w:lang w:eastAsia="es-ES"/>
        </w:rPr>
        <w:t xml:space="preserve"> restringido de acceso al Sistema General de Participaciones</w:t>
      </w:r>
      <w:r w:rsidRPr="00C22559">
        <w:rPr>
          <w:rFonts w:ascii="Times New Roman" w:hAnsi="Times New Roman" w:cs="Times New Roman"/>
          <w:sz w:val="28"/>
          <w:szCs w:val="28"/>
          <w:lang w:eastAsia="es-ES"/>
        </w:rPr>
        <w:t xml:space="preserve">, tendiente a preservar y proteger los recursos públicos frente a </w:t>
      </w:r>
      <w:r w:rsidRPr="00C22559">
        <w:rPr>
          <w:rFonts w:ascii="Times New Roman" w:hAnsi="Times New Roman" w:cs="Times New Roman"/>
          <w:sz w:val="28"/>
          <w:szCs w:val="28"/>
          <w:lang w:eastAsia="es-ES"/>
        </w:rPr>
        <w:t xml:space="preserve">los </w:t>
      </w:r>
      <w:r w:rsidRPr="00C22559">
        <w:rPr>
          <w:rFonts w:ascii="Times New Roman" w:hAnsi="Times New Roman" w:cs="Times New Roman"/>
          <w:sz w:val="28"/>
          <w:szCs w:val="28"/>
          <w:lang w:eastAsia="es-ES"/>
        </w:rPr>
        <w:t>desafíos estructurales</w:t>
      </w:r>
      <w:r w:rsidRPr="00C22559">
        <w:rPr>
          <w:rFonts w:ascii="Times New Roman" w:hAnsi="Times New Roman" w:cs="Times New Roman"/>
          <w:sz w:val="28"/>
          <w:szCs w:val="28"/>
          <w:lang w:eastAsia="es-ES"/>
        </w:rPr>
        <w:t xml:space="preserve"> que enfrentan</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los </w:t>
      </w:r>
      <w:r w:rsidRPr="00C22559">
        <w:rPr>
          <w:rFonts w:ascii="Times New Roman" w:hAnsi="Times New Roman" w:cs="Times New Roman"/>
          <w:sz w:val="28"/>
          <w:szCs w:val="28"/>
          <w:lang w:eastAsia="es-ES"/>
        </w:rPr>
        <w:t xml:space="preserve">pueblos que </w:t>
      </w:r>
      <w:r w:rsidRPr="00C22559">
        <w:rPr>
          <w:rFonts w:ascii="Times New Roman" w:hAnsi="Times New Roman" w:cs="Times New Roman"/>
          <w:sz w:val="28"/>
          <w:szCs w:val="28"/>
          <w:lang w:eastAsia="es-ES"/>
        </w:rPr>
        <w:t>habitan este extenso territorio.</w:t>
      </w:r>
    </w:p>
    <w:p w:rsidR="004F7C35" w:rsidRPr="00C22559" w:rsidRDefault="00C22559" w:rsidP="004F7C35">
      <w:pPr>
        <w:pStyle w:val="Prrafodelista"/>
        <w:rPr>
          <w:rFonts w:ascii="Times New Roman" w:hAnsi="Times New Roman" w:cs="Times New Roman"/>
          <w:sz w:val="28"/>
          <w:szCs w:val="28"/>
          <w:lang w:eastAsia="es-ES"/>
        </w:rPr>
      </w:pPr>
    </w:p>
    <w:p w:rsidR="009A5431" w:rsidRPr="00C22559" w:rsidRDefault="00C22559" w:rsidP="001F6F9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Esto último evidencia la búsqueda de ot</w:t>
      </w:r>
      <w:r w:rsidRPr="00C22559">
        <w:rPr>
          <w:rFonts w:ascii="Times New Roman" w:hAnsi="Times New Roman" w:cs="Times New Roman"/>
          <w:sz w:val="28"/>
          <w:szCs w:val="28"/>
          <w:lang w:eastAsia="es-ES"/>
        </w:rPr>
        <w:t xml:space="preserve">ra finalidad imperiosa, como lo es </w:t>
      </w:r>
      <w:r w:rsidRPr="00C22559">
        <w:rPr>
          <w:rFonts w:ascii="Times New Roman" w:hAnsi="Times New Roman" w:cs="Times New Roman"/>
          <w:sz w:val="28"/>
          <w:szCs w:val="28"/>
          <w:lang w:eastAsia="es-ES"/>
        </w:rPr>
        <w:t xml:space="preserve">la </w:t>
      </w:r>
      <w:r w:rsidRPr="00C22559">
        <w:rPr>
          <w:rFonts w:ascii="Times New Roman" w:hAnsi="Times New Roman" w:cs="Times New Roman"/>
          <w:sz w:val="28"/>
          <w:szCs w:val="28"/>
          <w:lang w:val="es-ES_tradnl" w:eastAsia="es-ES"/>
        </w:rPr>
        <w:t>salvaguarda</w:t>
      </w:r>
      <w:r w:rsidRPr="00C22559">
        <w:rPr>
          <w:rFonts w:ascii="Times New Roman" w:hAnsi="Times New Roman" w:cs="Times New Roman"/>
          <w:sz w:val="28"/>
          <w:szCs w:val="28"/>
          <w:lang w:val="es-ES_tradnl" w:eastAsia="es-ES"/>
        </w:rPr>
        <w:t xml:space="preserve"> de </w:t>
      </w:r>
      <w:r w:rsidRPr="00C22559">
        <w:rPr>
          <w:rFonts w:ascii="Times New Roman" w:hAnsi="Times New Roman" w:cs="Times New Roman"/>
          <w:sz w:val="28"/>
          <w:szCs w:val="28"/>
          <w:lang w:val="es-ES_tradnl" w:eastAsia="es-ES"/>
        </w:rPr>
        <w:t>los recursos públicos</w:t>
      </w:r>
      <w:r w:rsidRPr="00C22559">
        <w:rPr>
          <w:rFonts w:ascii="Times New Roman" w:hAnsi="Times New Roman" w:cs="Times New Roman"/>
          <w:sz w:val="28"/>
          <w:szCs w:val="28"/>
          <w:lang w:val="es-ES_tradnl" w:eastAsia="es-ES"/>
        </w:rPr>
        <w:t xml:space="preserve"> y la gradualidad en la asunción de competencias en zonas que podría </w:t>
      </w:r>
      <w:r w:rsidRPr="00C22559">
        <w:rPr>
          <w:rFonts w:ascii="Times New Roman" w:hAnsi="Times New Roman" w:cs="Times New Roman"/>
          <w:sz w:val="28"/>
          <w:szCs w:val="28"/>
          <w:lang w:val="es-ES_tradnl" w:eastAsia="es-ES"/>
        </w:rPr>
        <w:t>tener una</w:t>
      </w:r>
      <w:r w:rsidRPr="00C22559">
        <w:rPr>
          <w:rFonts w:ascii="Times New Roman" w:hAnsi="Times New Roman" w:cs="Times New Roman"/>
          <w:sz w:val="28"/>
          <w:szCs w:val="28"/>
          <w:lang w:val="es-ES_tradnl" w:eastAsia="es-ES"/>
        </w:rPr>
        <w:t xml:space="preserve"> débil institucionalidad.</w:t>
      </w:r>
      <w:r w:rsidRPr="00C22559">
        <w:rPr>
          <w:rFonts w:ascii="Times New Roman" w:hAnsi="Times New Roman" w:cs="Times New Roman"/>
          <w:sz w:val="28"/>
          <w:szCs w:val="28"/>
          <w:lang w:val="es-ES_tradnl" w:eastAsia="es-ES"/>
        </w:rPr>
        <w:t xml:space="preserve"> Como ya se expuso -</w:t>
      </w:r>
      <w:r w:rsidRPr="00C22559">
        <w:rPr>
          <w:rFonts w:ascii="Times New Roman" w:hAnsi="Times New Roman" w:cs="Times New Roman"/>
          <w:i/>
          <w:iCs/>
          <w:sz w:val="28"/>
          <w:szCs w:val="28"/>
          <w:lang w:val="es-ES_tradnl" w:eastAsia="es-ES"/>
        </w:rPr>
        <w:t>supra</w:t>
      </w:r>
      <w:r w:rsidRPr="00C22559">
        <w:rPr>
          <w:rFonts w:ascii="Times New Roman" w:hAnsi="Times New Roman" w:cs="Times New Roman"/>
          <w:sz w:val="28"/>
          <w:szCs w:val="28"/>
          <w:lang w:val="es-ES_tradnl" w:eastAsia="es-ES"/>
        </w:rPr>
        <w:t xml:space="preserve">, capítulo 4- el </w:t>
      </w:r>
      <w:r w:rsidRPr="00C22559">
        <w:rPr>
          <w:rFonts w:ascii="Times New Roman" w:hAnsi="Times New Roman" w:cs="Times New Roman"/>
          <w:sz w:val="28"/>
          <w:szCs w:val="28"/>
          <w:lang w:eastAsia="es-ES"/>
        </w:rPr>
        <w:t xml:space="preserve">Sistema General de Participaciones representa uno </w:t>
      </w:r>
      <w:r w:rsidRPr="00C22559">
        <w:rPr>
          <w:rFonts w:ascii="Times New Roman" w:hAnsi="Times New Roman" w:cs="Times New Roman"/>
          <w:sz w:val="28"/>
          <w:szCs w:val="28"/>
          <w:lang w:eastAsia="es-ES"/>
        </w:rPr>
        <w:t xml:space="preserve">de los principales mecanismos de transferencia de recursos públicos </w:t>
      </w:r>
      <w:r w:rsidRPr="00C22559">
        <w:rPr>
          <w:rFonts w:ascii="Times New Roman" w:hAnsi="Times New Roman" w:cs="Times New Roman"/>
          <w:sz w:val="28"/>
          <w:szCs w:val="28"/>
          <w:lang w:eastAsia="es-ES"/>
        </w:rPr>
        <w:t>para</w:t>
      </w:r>
      <w:r w:rsidRPr="00C22559">
        <w:rPr>
          <w:rFonts w:ascii="Times New Roman" w:hAnsi="Times New Roman" w:cs="Times New Roman"/>
          <w:sz w:val="28"/>
          <w:szCs w:val="28"/>
          <w:lang w:eastAsia="es-ES"/>
        </w:rPr>
        <w:t xml:space="preserve"> financi</w:t>
      </w:r>
      <w:r w:rsidRPr="00C22559">
        <w:rPr>
          <w:rFonts w:ascii="Times New Roman" w:hAnsi="Times New Roman" w:cs="Times New Roman"/>
          <w:sz w:val="28"/>
          <w:szCs w:val="28"/>
          <w:lang w:eastAsia="es-ES"/>
        </w:rPr>
        <w:t>ar</w:t>
      </w:r>
      <w:r w:rsidRPr="00C22559">
        <w:rPr>
          <w:rFonts w:ascii="Times New Roman" w:hAnsi="Times New Roman" w:cs="Times New Roman"/>
          <w:sz w:val="28"/>
          <w:szCs w:val="28"/>
          <w:lang w:eastAsia="es-ES"/>
        </w:rPr>
        <w:t xml:space="preserve"> los sistemas de</w:t>
      </w:r>
      <w:r w:rsidRPr="00C22559">
        <w:rPr>
          <w:rFonts w:ascii="Times New Roman" w:hAnsi="Times New Roman" w:cs="Times New Roman"/>
          <w:sz w:val="28"/>
          <w:szCs w:val="28"/>
          <w:lang w:eastAsia="es-ES"/>
        </w:rPr>
        <w:t xml:space="preserve"> salud, educación, agua potable y saneamiento básico</w:t>
      </w:r>
      <w:r w:rsidRPr="00C22559">
        <w:rPr>
          <w:rFonts w:ascii="Times New Roman" w:hAnsi="Times New Roman" w:cs="Times New Roman"/>
          <w:sz w:val="28"/>
          <w:szCs w:val="28"/>
          <w:lang w:eastAsia="es-ES"/>
        </w:rPr>
        <w:t>, así como otras m</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didas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de </w:t>
      </w:r>
      <w:r w:rsidRPr="00C22559">
        <w:rPr>
          <w:rFonts w:ascii="Times New Roman" w:hAnsi="Times New Roman" w:cs="Times New Roman"/>
          <w:sz w:val="28"/>
          <w:szCs w:val="28"/>
          <w:lang w:eastAsia="es-ES"/>
        </w:rPr>
        <w:t>propósito general.</w:t>
      </w:r>
      <w:r w:rsidRPr="00C22559">
        <w:rPr>
          <w:rFonts w:ascii="Times New Roman" w:hAnsi="Times New Roman" w:cs="Times New Roman"/>
          <w:sz w:val="28"/>
          <w:szCs w:val="28"/>
          <w:lang w:eastAsia="es-ES"/>
        </w:rPr>
        <w:t xml:space="preserve"> De ahí qu</w:t>
      </w:r>
      <w:r w:rsidRPr="00C22559">
        <w:rPr>
          <w:rFonts w:ascii="Times New Roman" w:hAnsi="Times New Roman" w:cs="Times New Roman"/>
          <w:sz w:val="28"/>
          <w:szCs w:val="28"/>
          <w:lang w:eastAsia="es-ES"/>
        </w:rPr>
        <w:t xml:space="preserve">e, </w:t>
      </w:r>
      <w:r w:rsidRPr="00C22559">
        <w:rPr>
          <w:rFonts w:ascii="Times New Roman" w:hAnsi="Times New Roman" w:cs="Times New Roman"/>
          <w:sz w:val="28"/>
          <w:szCs w:val="28"/>
          <w:lang w:eastAsia="es-ES"/>
        </w:rPr>
        <w:t xml:space="preserve">la asignación </w:t>
      </w:r>
      <w:r w:rsidRPr="00C22559">
        <w:rPr>
          <w:rFonts w:ascii="Times New Roman" w:hAnsi="Times New Roman" w:cs="Times New Roman"/>
          <w:sz w:val="28"/>
          <w:szCs w:val="28"/>
          <w:lang w:eastAsia="es-ES"/>
        </w:rPr>
        <w:t>responsable</w:t>
      </w:r>
      <w:r w:rsidRPr="00C22559">
        <w:rPr>
          <w:rFonts w:ascii="Times New Roman" w:hAnsi="Times New Roman" w:cs="Times New Roman"/>
          <w:sz w:val="28"/>
          <w:szCs w:val="28"/>
          <w:lang w:eastAsia="es-ES"/>
        </w:rPr>
        <w:t xml:space="preserve"> de estos recursos constituye, en principio, una finalidad imperiosa.</w:t>
      </w:r>
    </w:p>
    <w:p w:rsidR="009A5431" w:rsidRPr="00C22559" w:rsidRDefault="00C22559" w:rsidP="001F6F99">
      <w:pPr>
        <w:rPr>
          <w:rFonts w:ascii="Times New Roman" w:hAnsi="Times New Roman" w:cs="Times New Roman"/>
          <w:sz w:val="28"/>
          <w:szCs w:val="28"/>
          <w:lang w:eastAsia="es-ES"/>
        </w:rPr>
      </w:pPr>
    </w:p>
    <w:p w:rsidR="001F6F99" w:rsidRPr="00C22559" w:rsidRDefault="00C22559" w:rsidP="001F6F99">
      <w:pPr>
        <w:pStyle w:val="Ttulo4"/>
        <w:rPr>
          <w:rFonts w:ascii="Times New Roman" w:hAnsi="Times New Roman" w:cs="Times New Roman"/>
          <w:color w:val="auto"/>
        </w:rPr>
      </w:pPr>
      <w:r w:rsidRPr="00C22559">
        <w:rPr>
          <w:rFonts w:ascii="Times New Roman" w:hAnsi="Times New Roman" w:cs="Times New Roman"/>
          <w:color w:val="auto"/>
        </w:rPr>
        <w:t xml:space="preserve">(ii) </w:t>
      </w:r>
      <w:r w:rsidRPr="00C22559">
        <w:rPr>
          <w:rFonts w:ascii="Times New Roman" w:hAnsi="Times New Roman" w:cs="Times New Roman"/>
          <w:color w:val="auto"/>
        </w:rPr>
        <w:t>El medio elegido no es conducente</w:t>
      </w:r>
      <w:r w:rsidRPr="00C22559">
        <w:rPr>
          <w:rFonts w:ascii="Times New Roman" w:hAnsi="Times New Roman" w:cs="Times New Roman"/>
          <w:color w:val="auto"/>
        </w:rPr>
        <w:t xml:space="preserve"> para responder a la</w:t>
      </w:r>
      <w:r w:rsidRPr="00C22559">
        <w:rPr>
          <w:rFonts w:ascii="Times New Roman" w:hAnsi="Times New Roman" w:cs="Times New Roman"/>
          <w:color w:val="auto"/>
        </w:rPr>
        <w:t xml:space="preserve"> diversidad </w:t>
      </w:r>
      <w:r w:rsidRPr="00C22559">
        <w:rPr>
          <w:rFonts w:ascii="Times New Roman" w:hAnsi="Times New Roman" w:cs="Times New Roman"/>
          <w:color w:val="auto"/>
        </w:rPr>
        <w:t xml:space="preserve">de los pueblos beneficiarios </w:t>
      </w:r>
      <w:r w:rsidRPr="00C22559">
        <w:rPr>
          <w:rFonts w:ascii="Times New Roman" w:hAnsi="Times New Roman" w:cs="Times New Roman"/>
          <w:color w:val="auto"/>
        </w:rPr>
        <w:t>ni para salvaguardar los recursos públicos</w:t>
      </w:r>
    </w:p>
    <w:p w:rsidR="001F6F99" w:rsidRPr="00C22559" w:rsidRDefault="00C22559" w:rsidP="001F6F99">
      <w:pPr>
        <w:rPr>
          <w:rFonts w:ascii="Times New Roman" w:hAnsi="Times New Roman" w:cs="Times New Roman"/>
          <w:sz w:val="28"/>
          <w:szCs w:val="28"/>
          <w:lang w:eastAsia="es-ES"/>
        </w:rPr>
      </w:pPr>
    </w:p>
    <w:p w:rsidR="001F6F99"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 Si bien</w:t>
      </w:r>
      <w:r w:rsidRPr="00C22559">
        <w:rPr>
          <w:rFonts w:ascii="Times New Roman" w:hAnsi="Times New Roman" w:cs="Times New Roman"/>
          <w:sz w:val="28"/>
          <w:szCs w:val="28"/>
          <w:lang w:eastAsia="es-ES"/>
        </w:rPr>
        <w:t xml:space="preserve"> las particularidades de los territorios indígenas de la Amazonía (dispersión geográfica, densidad étnica</w:t>
      </w:r>
      <w:r w:rsidRPr="00C22559">
        <w:rPr>
          <w:rFonts w:ascii="Times New Roman" w:hAnsi="Times New Roman" w:cs="Times New Roman"/>
          <w:sz w:val="28"/>
          <w:szCs w:val="28"/>
          <w:lang w:eastAsia="es-ES"/>
        </w:rPr>
        <w:t xml:space="preserve"> alta pero baja densidad total de personas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justifican, en principio, un acceso particular al Sistema General de Participaciones, de ello no se sigue q</w:t>
      </w:r>
      <w:r w:rsidRPr="00C22559">
        <w:rPr>
          <w:rFonts w:ascii="Times New Roman" w:hAnsi="Times New Roman" w:cs="Times New Roman"/>
          <w:sz w:val="28"/>
          <w:szCs w:val="28"/>
          <w:lang w:eastAsia="es-ES"/>
        </w:rPr>
        <w:t xml:space="preserve">ue cualquier medida </w:t>
      </w:r>
      <w:r w:rsidRPr="00C22559">
        <w:rPr>
          <w:rFonts w:ascii="Times New Roman" w:hAnsi="Times New Roman" w:cs="Times New Roman"/>
          <w:sz w:val="28"/>
          <w:szCs w:val="28"/>
          <w:lang w:eastAsia="es-ES"/>
        </w:rPr>
        <w:t>diseñada</w:t>
      </w:r>
      <w:r w:rsidRPr="00C22559">
        <w:rPr>
          <w:rFonts w:ascii="Times New Roman" w:hAnsi="Times New Roman" w:cs="Times New Roman"/>
          <w:sz w:val="28"/>
          <w:szCs w:val="28"/>
          <w:lang w:eastAsia="es-ES"/>
        </w:rPr>
        <w:t xml:space="preserve"> por el legislador sea válid</w:t>
      </w:r>
      <w:r w:rsidRPr="00C22559">
        <w:rPr>
          <w:rFonts w:ascii="Times New Roman" w:hAnsi="Times New Roman" w:cs="Times New Roman"/>
          <w:sz w:val="28"/>
          <w:szCs w:val="28"/>
          <w:lang w:eastAsia="es-ES"/>
        </w:rPr>
        <w:t>a</w:t>
      </w:r>
      <w:r w:rsidRPr="00C22559">
        <w:rPr>
          <w:rFonts w:ascii="Times New Roman" w:hAnsi="Times New Roman" w:cs="Times New Roman"/>
          <w:sz w:val="28"/>
          <w:szCs w:val="28"/>
          <w:lang w:eastAsia="es-ES"/>
        </w:rPr>
        <w:t>.</w:t>
      </w:r>
    </w:p>
    <w:p w:rsidR="007971B6" w:rsidRPr="00C22559" w:rsidRDefault="00C22559" w:rsidP="007971B6">
      <w:pPr>
        <w:widowControl w:val="0"/>
        <w:tabs>
          <w:tab w:val="left" w:pos="284"/>
          <w:tab w:val="left" w:pos="567"/>
        </w:tabs>
        <w:ind w:right="-34"/>
        <w:jc w:val="both"/>
        <w:rPr>
          <w:rFonts w:ascii="Times New Roman" w:hAnsi="Times New Roman" w:cs="Times New Roman"/>
          <w:sz w:val="28"/>
          <w:szCs w:val="28"/>
          <w:lang w:eastAsia="es-ES"/>
        </w:rPr>
      </w:pPr>
    </w:p>
    <w:p w:rsidR="001A300C" w:rsidRPr="00C22559" w:rsidRDefault="00C22559" w:rsidP="001A300C">
      <w:pPr>
        <w:pStyle w:val="Prrafodelista"/>
        <w:widowControl w:val="0"/>
        <w:numPr>
          <w:ilvl w:val="0"/>
          <w:numId w:val="1"/>
        </w:numPr>
        <w:tabs>
          <w:tab w:val="left" w:pos="284"/>
          <w:tab w:val="left" w:pos="567"/>
        </w:tabs>
        <w:ind w:left="0" w:right="-34" w:firstLine="0"/>
        <w:jc w:val="both"/>
        <w:rPr>
          <w:rFonts w:ascii="Times New Roman" w:hAnsi="Times New Roman" w:cs="Times New Roman"/>
          <w:sz w:val="28"/>
          <w:szCs w:val="28"/>
          <w:lang w:val="es-ES_tradnl" w:eastAsia="es-ES"/>
        </w:rPr>
      </w:pPr>
      <w:r w:rsidRPr="00C22559">
        <w:rPr>
          <w:rFonts w:ascii="Times New Roman" w:hAnsi="Times New Roman" w:cs="Times New Roman"/>
          <w:sz w:val="28"/>
          <w:szCs w:val="28"/>
          <w:lang w:eastAsia="es-ES"/>
        </w:rPr>
        <w:t xml:space="preserve">Por el contrario, </w:t>
      </w:r>
      <w:r w:rsidRPr="00C22559">
        <w:rPr>
          <w:rFonts w:ascii="Times New Roman" w:hAnsi="Times New Roman" w:cs="Times New Roman"/>
          <w:sz w:val="28"/>
          <w:szCs w:val="28"/>
          <w:lang w:val="es-ES_tradnl" w:eastAsia="es-ES"/>
        </w:rPr>
        <w:t>la norma</w:t>
      </w:r>
      <w:r w:rsidRPr="00C22559">
        <w:rPr>
          <w:rFonts w:ascii="Times New Roman" w:hAnsi="Times New Roman" w:cs="Times New Roman"/>
          <w:sz w:val="28"/>
          <w:szCs w:val="28"/>
          <w:lang w:val="es-ES_tradnl" w:eastAsia="es-ES"/>
        </w:rPr>
        <w:t xml:space="preserve"> acusada</w:t>
      </w:r>
      <w:r w:rsidRPr="00C22559">
        <w:rPr>
          <w:rFonts w:ascii="Times New Roman" w:hAnsi="Times New Roman" w:cs="Times New Roman"/>
          <w:sz w:val="28"/>
          <w:szCs w:val="28"/>
          <w:lang w:val="es-ES_tradnl" w:eastAsia="es-ES"/>
        </w:rPr>
        <w:t xml:space="preserve"> termina por debilitar su propio objetivo de manera significativa. En efecto, con el ánimo de crear normas fiscales que atiendan al mandato constitucional que valora y defiende la diversidad e integridad étnica y cultural, el Gobierno dispuso una medida qu</w:t>
      </w:r>
      <w:r w:rsidRPr="00C22559">
        <w:rPr>
          <w:rFonts w:ascii="Times New Roman" w:hAnsi="Times New Roman" w:cs="Times New Roman"/>
          <w:sz w:val="28"/>
          <w:szCs w:val="28"/>
          <w:lang w:val="es-ES_tradnl" w:eastAsia="es-ES"/>
        </w:rPr>
        <w:t>e, en últimas, discrimina a los pueblos indígenas de la Amazonía</w:t>
      </w:r>
      <w:r w:rsidRPr="00C22559">
        <w:rPr>
          <w:rFonts w:ascii="Times New Roman" w:hAnsi="Times New Roman" w:cs="Times New Roman"/>
          <w:sz w:val="28"/>
          <w:szCs w:val="28"/>
          <w:lang w:val="es-ES_tradnl" w:eastAsia="es-ES"/>
        </w:rPr>
        <w:t>, en comparación con los demás territorios indígenas</w:t>
      </w:r>
      <w:r w:rsidRPr="00C22559">
        <w:rPr>
          <w:rFonts w:ascii="Times New Roman" w:hAnsi="Times New Roman" w:cs="Times New Roman"/>
          <w:sz w:val="28"/>
          <w:szCs w:val="28"/>
          <w:lang w:val="es-ES_tradnl" w:eastAsia="es-ES"/>
        </w:rPr>
        <w:t>.</w:t>
      </w:r>
      <w:r w:rsidRPr="00C22559">
        <w:rPr>
          <w:rFonts w:ascii="Times New Roman" w:hAnsi="Times New Roman" w:cs="Times New Roman"/>
          <w:sz w:val="28"/>
          <w:szCs w:val="28"/>
          <w:lang w:val="es-ES_tradnl" w:eastAsia="es-ES"/>
        </w:rPr>
        <w:t xml:space="preserve"> </w:t>
      </w:r>
      <w:r w:rsidRPr="00C22559">
        <w:rPr>
          <w:rFonts w:ascii="Times New Roman" w:hAnsi="Times New Roman" w:cs="Times New Roman"/>
          <w:sz w:val="28"/>
          <w:szCs w:val="28"/>
          <w:lang w:val="es-ES_tradnl" w:eastAsia="es-ES"/>
        </w:rPr>
        <w:t>De modo tal que</w:t>
      </w:r>
      <w:r w:rsidRPr="00C22559">
        <w:rPr>
          <w:rFonts w:ascii="Times New Roman" w:hAnsi="Times New Roman" w:cs="Times New Roman"/>
          <w:sz w:val="28"/>
          <w:szCs w:val="28"/>
          <w:lang w:val="es-ES_tradnl" w:eastAsia="es-ES"/>
        </w:rPr>
        <w:t xml:space="preserve"> la diversidad de los pueblos de la Amazonía no se reconoce, sino que </w:t>
      </w:r>
      <w:r w:rsidRPr="00C22559">
        <w:rPr>
          <w:rFonts w:ascii="Times New Roman" w:hAnsi="Times New Roman" w:cs="Times New Roman"/>
          <w:sz w:val="28"/>
          <w:szCs w:val="28"/>
          <w:lang w:val="es-ES_tradnl" w:eastAsia="es-ES"/>
        </w:rPr>
        <w:t>se canaliza de manera restrictiva</w:t>
      </w:r>
      <w:r w:rsidRPr="00C22559">
        <w:rPr>
          <w:rFonts w:ascii="Times New Roman" w:hAnsi="Times New Roman" w:cs="Times New Roman"/>
          <w:sz w:val="28"/>
          <w:szCs w:val="28"/>
          <w:lang w:val="es-ES_tradnl" w:eastAsia="es-ES"/>
        </w:rPr>
        <w:t>.</w:t>
      </w:r>
      <w:r w:rsidRPr="00C22559">
        <w:rPr>
          <w:rFonts w:ascii="Times New Roman" w:hAnsi="Times New Roman" w:cs="Times New Roman"/>
          <w:sz w:val="28"/>
          <w:szCs w:val="28"/>
          <w:lang w:val="es-ES_tradnl" w:eastAsia="es-ES"/>
        </w:rPr>
        <w:t xml:space="preserve"> </w:t>
      </w:r>
      <w:r w:rsidRPr="00C22559">
        <w:rPr>
          <w:rFonts w:ascii="Times New Roman" w:hAnsi="Times New Roman" w:cs="Times New Roman"/>
          <w:sz w:val="28"/>
          <w:szCs w:val="28"/>
          <w:lang w:val="es-ES_tradnl" w:eastAsia="es-ES"/>
        </w:rPr>
        <w:t>L</w:t>
      </w:r>
      <w:r w:rsidRPr="00C22559">
        <w:rPr>
          <w:rFonts w:ascii="Times New Roman" w:hAnsi="Times New Roman" w:cs="Times New Roman"/>
          <w:sz w:val="28"/>
          <w:szCs w:val="28"/>
          <w:lang w:val="es-ES_tradnl" w:eastAsia="es-ES"/>
        </w:rPr>
        <w:t>a norma acusada</w:t>
      </w:r>
      <w:r w:rsidRPr="00C22559">
        <w:rPr>
          <w:rFonts w:ascii="Times New Roman" w:hAnsi="Times New Roman" w:cs="Times New Roman"/>
          <w:sz w:val="28"/>
          <w:szCs w:val="28"/>
          <w:lang w:val="es-ES_tradnl" w:eastAsia="es-ES"/>
        </w:rPr>
        <w:t xml:space="preserve">, </w:t>
      </w:r>
      <w:r w:rsidRPr="00C22559">
        <w:rPr>
          <w:rFonts w:ascii="Times New Roman" w:hAnsi="Times New Roman" w:cs="Times New Roman"/>
          <w:sz w:val="28"/>
          <w:szCs w:val="28"/>
          <w:lang w:val="es-ES_tradnl" w:eastAsia="es-ES"/>
        </w:rPr>
        <w:t>en últimas,</w:t>
      </w:r>
      <w:r w:rsidRPr="00C22559">
        <w:rPr>
          <w:rFonts w:ascii="Times New Roman" w:hAnsi="Times New Roman" w:cs="Times New Roman"/>
          <w:sz w:val="28"/>
          <w:szCs w:val="28"/>
          <w:lang w:val="es-ES_tradnl" w:eastAsia="es-ES"/>
        </w:rPr>
        <w:t xml:space="preserve"> asimila a los </w:t>
      </w:r>
      <w:r w:rsidRPr="00C22559">
        <w:rPr>
          <w:rFonts w:ascii="Times New Roman" w:hAnsi="Times New Roman" w:cs="Times New Roman"/>
          <w:i/>
          <w:iCs/>
          <w:sz w:val="28"/>
          <w:szCs w:val="28"/>
          <w:lang w:val="es-ES_tradnl" w:eastAsia="es-ES"/>
        </w:rPr>
        <w:t>territorios indígenas</w:t>
      </w:r>
      <w:r w:rsidRPr="00C22559">
        <w:rPr>
          <w:rFonts w:ascii="Times New Roman" w:hAnsi="Times New Roman" w:cs="Times New Roman"/>
          <w:sz w:val="28"/>
          <w:szCs w:val="28"/>
          <w:lang w:val="es-ES_tradnl" w:eastAsia="es-ES"/>
        </w:rPr>
        <w:t xml:space="preserve"> de la Amazonía a una institución sociopolítica distinta, y con </w:t>
      </w:r>
      <w:r w:rsidRPr="00C22559">
        <w:rPr>
          <w:rFonts w:ascii="Times New Roman" w:hAnsi="Times New Roman" w:cs="Times New Roman"/>
          <w:sz w:val="28"/>
          <w:szCs w:val="28"/>
          <w:lang w:val="es-ES_tradnl" w:eastAsia="es-ES"/>
        </w:rPr>
        <w:t>otras funciones</w:t>
      </w:r>
      <w:r w:rsidRPr="00C22559">
        <w:rPr>
          <w:rFonts w:ascii="Times New Roman" w:hAnsi="Times New Roman" w:cs="Times New Roman"/>
          <w:sz w:val="28"/>
          <w:szCs w:val="28"/>
          <w:lang w:val="es-ES_tradnl" w:eastAsia="es-ES"/>
        </w:rPr>
        <w:t xml:space="preserve">: los </w:t>
      </w:r>
      <w:r w:rsidRPr="00C22559">
        <w:rPr>
          <w:rFonts w:ascii="Times New Roman" w:hAnsi="Times New Roman" w:cs="Times New Roman"/>
          <w:i/>
          <w:iCs/>
          <w:sz w:val="28"/>
          <w:szCs w:val="28"/>
          <w:lang w:val="es-ES_tradnl" w:eastAsia="es-ES"/>
        </w:rPr>
        <w:t>resguardos indígenas</w:t>
      </w:r>
      <w:r w:rsidRPr="00C22559">
        <w:rPr>
          <w:rStyle w:val="Refdenotaalpie"/>
          <w:rFonts w:ascii="Times New Roman" w:hAnsi="Times New Roman"/>
          <w:sz w:val="28"/>
          <w:szCs w:val="28"/>
          <w:lang w:val="es-ES_tradnl" w:eastAsia="es-ES"/>
        </w:rPr>
        <w:footnoteReference w:id="192"/>
      </w:r>
      <w:r w:rsidRPr="00C22559">
        <w:rPr>
          <w:rFonts w:ascii="Times New Roman" w:hAnsi="Times New Roman" w:cs="Times New Roman"/>
          <w:sz w:val="28"/>
          <w:szCs w:val="28"/>
          <w:lang w:val="es-ES_tradnl" w:eastAsia="es-ES"/>
        </w:rPr>
        <w:t>.</w:t>
      </w:r>
      <w:r w:rsidRPr="00C22559">
        <w:rPr>
          <w:rFonts w:ascii="Times New Roman" w:hAnsi="Times New Roman" w:cs="Times New Roman"/>
          <w:sz w:val="28"/>
          <w:szCs w:val="28"/>
          <w:lang w:val="es-ES_tradnl" w:eastAsia="es-ES"/>
        </w:rPr>
        <w:t xml:space="preserve"> Lo anterior, </w:t>
      </w:r>
      <w:r w:rsidRPr="00C22559">
        <w:rPr>
          <w:rFonts w:ascii="Times New Roman" w:hAnsi="Times New Roman" w:cs="Times New Roman"/>
          <w:sz w:val="28"/>
          <w:szCs w:val="28"/>
          <w:lang w:val="es-ES_tradnl" w:eastAsia="es-ES"/>
        </w:rPr>
        <w:t>en lugar de</w:t>
      </w:r>
      <w:r w:rsidRPr="00C22559">
        <w:rPr>
          <w:rFonts w:ascii="Times New Roman" w:hAnsi="Times New Roman" w:cs="Times New Roman"/>
          <w:sz w:val="28"/>
          <w:szCs w:val="28"/>
          <w:lang w:val="es-ES_tradnl" w:eastAsia="es-ES"/>
        </w:rPr>
        <w:t xml:space="preserve"> proyectar</w:t>
      </w:r>
      <w:r w:rsidRPr="00C22559">
        <w:rPr>
          <w:rFonts w:ascii="Times New Roman" w:hAnsi="Times New Roman" w:cs="Times New Roman"/>
          <w:sz w:val="28"/>
          <w:szCs w:val="28"/>
          <w:lang w:val="es-ES_tradnl" w:eastAsia="es-ES"/>
        </w:rPr>
        <w:t xml:space="preserve"> a </w:t>
      </w:r>
      <w:r w:rsidRPr="00C22559">
        <w:rPr>
          <w:rFonts w:ascii="Times New Roman" w:hAnsi="Times New Roman" w:cs="Times New Roman"/>
          <w:sz w:val="28"/>
          <w:szCs w:val="28"/>
          <w:lang w:val="es-ES_tradnl" w:eastAsia="es-ES"/>
        </w:rPr>
        <w:t>l</w:t>
      </w:r>
      <w:r w:rsidRPr="00C22559">
        <w:rPr>
          <w:rFonts w:ascii="Times New Roman" w:hAnsi="Times New Roman" w:cs="Times New Roman"/>
          <w:sz w:val="28"/>
          <w:szCs w:val="28"/>
          <w:lang w:val="es-ES_tradnl" w:eastAsia="es-ES"/>
        </w:rPr>
        <w:t>o</w:t>
      </w:r>
      <w:r w:rsidRPr="00C22559">
        <w:rPr>
          <w:rFonts w:ascii="Times New Roman" w:hAnsi="Times New Roman" w:cs="Times New Roman"/>
          <w:sz w:val="28"/>
          <w:szCs w:val="28"/>
          <w:lang w:val="es-ES_tradnl" w:eastAsia="es-ES"/>
        </w:rPr>
        <w:t xml:space="preserve">s </w:t>
      </w:r>
      <w:r w:rsidRPr="00C22559">
        <w:rPr>
          <w:rFonts w:ascii="Times New Roman" w:hAnsi="Times New Roman" w:cs="Times New Roman"/>
          <w:sz w:val="28"/>
          <w:szCs w:val="28"/>
          <w:lang w:val="es-ES_tradnl" w:eastAsia="es-ES"/>
        </w:rPr>
        <w:t xml:space="preserve">pueblos de la Amazonía </w:t>
      </w:r>
      <w:r w:rsidRPr="00C22559">
        <w:rPr>
          <w:rFonts w:ascii="Times New Roman" w:hAnsi="Times New Roman" w:cs="Times New Roman"/>
          <w:sz w:val="28"/>
          <w:szCs w:val="28"/>
          <w:lang w:val="es-ES_tradnl" w:eastAsia="es-ES"/>
        </w:rPr>
        <w:t xml:space="preserve">progresivamente hacia el </w:t>
      </w:r>
      <w:r w:rsidRPr="00C22559">
        <w:rPr>
          <w:rFonts w:ascii="Times New Roman" w:hAnsi="Times New Roman" w:cs="Times New Roman"/>
          <w:sz w:val="28"/>
          <w:szCs w:val="28"/>
          <w:lang w:val="es-ES_tradnl" w:eastAsia="es-ES"/>
        </w:rPr>
        <w:t>fortalecimiento de su capacidad fiscal y administrativa</w:t>
      </w:r>
      <w:r w:rsidRPr="00C22559">
        <w:rPr>
          <w:rFonts w:ascii="Times New Roman" w:hAnsi="Times New Roman" w:cs="Times New Roman"/>
          <w:sz w:val="28"/>
          <w:szCs w:val="28"/>
          <w:lang w:val="es-ES_tradnl" w:eastAsia="es-ES"/>
        </w:rPr>
        <w:t>, según la realidad de sus territorios, los ata a un modelo de organización anterior</w:t>
      </w:r>
      <w:r w:rsidRPr="00C22559">
        <w:rPr>
          <w:rFonts w:ascii="Times New Roman" w:hAnsi="Times New Roman" w:cs="Times New Roman"/>
          <w:sz w:val="28"/>
          <w:szCs w:val="28"/>
          <w:lang w:val="es-ES_tradnl" w:eastAsia="es-ES"/>
        </w:rPr>
        <w:t>.</w:t>
      </w:r>
    </w:p>
    <w:p w:rsidR="004C3046" w:rsidRPr="00C22559" w:rsidRDefault="00C22559" w:rsidP="004C3046">
      <w:pPr>
        <w:widowControl w:val="0"/>
        <w:tabs>
          <w:tab w:val="left" w:pos="284"/>
          <w:tab w:val="left" w:pos="567"/>
        </w:tabs>
        <w:ind w:right="-34"/>
        <w:jc w:val="both"/>
        <w:rPr>
          <w:rFonts w:ascii="Times New Roman" w:hAnsi="Times New Roman" w:cs="Times New Roman"/>
          <w:sz w:val="28"/>
          <w:szCs w:val="28"/>
          <w:lang w:eastAsia="es-ES"/>
        </w:rPr>
      </w:pPr>
    </w:p>
    <w:p w:rsidR="008A4F1A" w:rsidRPr="00C22559" w:rsidRDefault="00C22559" w:rsidP="00525BA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Por otro lado, l</w:t>
      </w:r>
      <w:r w:rsidRPr="00C22559">
        <w:rPr>
          <w:rFonts w:ascii="Times New Roman" w:hAnsi="Times New Roman" w:cs="Times New Roman"/>
          <w:sz w:val="28"/>
          <w:szCs w:val="28"/>
          <w:lang w:eastAsia="es-ES"/>
        </w:rPr>
        <w:t xml:space="preserve">a norma </w:t>
      </w:r>
      <w:r w:rsidRPr="00C22559">
        <w:rPr>
          <w:rFonts w:ascii="Times New Roman" w:hAnsi="Times New Roman" w:cs="Times New Roman"/>
          <w:sz w:val="28"/>
          <w:szCs w:val="28"/>
          <w:lang w:eastAsia="es-ES"/>
        </w:rPr>
        <w:t>demandada</w:t>
      </w:r>
      <w:r w:rsidRPr="00C22559">
        <w:rPr>
          <w:rFonts w:ascii="Times New Roman" w:hAnsi="Times New Roman" w:cs="Times New Roman"/>
          <w:sz w:val="28"/>
          <w:szCs w:val="28"/>
          <w:lang w:eastAsia="es-ES"/>
        </w:rPr>
        <w:t xml:space="preserve"> asume, equivocadamente, que </w:t>
      </w:r>
      <w:r w:rsidRPr="00C22559">
        <w:rPr>
          <w:rFonts w:ascii="Times New Roman" w:hAnsi="Times New Roman" w:cs="Times New Roman"/>
          <w:sz w:val="28"/>
          <w:szCs w:val="28"/>
          <w:lang w:eastAsia="es-ES"/>
        </w:rPr>
        <w:t>todos los pueblos ubicados en las áreas no municipal</w:t>
      </w:r>
      <w:r w:rsidRPr="00C22559">
        <w:rPr>
          <w:rFonts w:ascii="Times New Roman" w:hAnsi="Times New Roman" w:cs="Times New Roman"/>
          <w:sz w:val="28"/>
          <w:szCs w:val="28"/>
          <w:lang w:eastAsia="es-ES"/>
        </w:rPr>
        <w:t xml:space="preserve">izadas de los departamentos de Amazonas, Guainía y Vaupés no pueden </w:t>
      </w:r>
      <w:r w:rsidRPr="00C22559">
        <w:rPr>
          <w:rFonts w:ascii="Times New Roman" w:hAnsi="Times New Roman" w:cs="Times New Roman"/>
          <w:sz w:val="28"/>
          <w:szCs w:val="28"/>
          <w:lang w:eastAsia="es-ES"/>
        </w:rPr>
        <w:t>administrar</w:t>
      </w:r>
      <w:r w:rsidRPr="00C22559">
        <w:rPr>
          <w:rFonts w:ascii="Times New Roman" w:hAnsi="Times New Roman" w:cs="Times New Roman"/>
          <w:sz w:val="28"/>
          <w:szCs w:val="28"/>
          <w:lang w:eastAsia="es-ES"/>
        </w:rPr>
        <w:t xml:space="preserve"> los recursos sectoriales del Sistema de General de Participaciones, sino únicamente la Asignación Especial </w:t>
      </w:r>
      <w:r w:rsidRPr="00C22559">
        <w:rPr>
          <w:rFonts w:ascii="Times New Roman" w:hAnsi="Times New Roman" w:cs="Times New Roman"/>
          <w:sz w:val="28"/>
          <w:szCs w:val="28"/>
          <w:lang w:eastAsia="es-ES"/>
        </w:rPr>
        <w:t xml:space="preserve">prevista para los </w:t>
      </w:r>
      <w:r w:rsidRPr="00C22559">
        <w:rPr>
          <w:rFonts w:ascii="Times New Roman" w:hAnsi="Times New Roman" w:cs="Times New Roman"/>
          <w:sz w:val="28"/>
          <w:szCs w:val="28"/>
          <w:lang w:eastAsia="es-ES"/>
        </w:rPr>
        <w:t>r</w:t>
      </w:r>
      <w:r w:rsidRPr="00C22559">
        <w:rPr>
          <w:rFonts w:ascii="Times New Roman" w:hAnsi="Times New Roman" w:cs="Times New Roman"/>
          <w:sz w:val="28"/>
          <w:szCs w:val="28"/>
          <w:lang w:eastAsia="es-ES"/>
        </w:rPr>
        <w:t xml:space="preserve">esguardos </w:t>
      </w:r>
      <w:r w:rsidRPr="00C22559">
        <w:rPr>
          <w:rFonts w:ascii="Times New Roman" w:hAnsi="Times New Roman" w:cs="Times New Roman"/>
          <w:sz w:val="28"/>
          <w:szCs w:val="28"/>
          <w:lang w:eastAsia="es-ES"/>
        </w:rPr>
        <w:t>i</w:t>
      </w:r>
      <w:r w:rsidRPr="00C22559">
        <w:rPr>
          <w:rFonts w:ascii="Times New Roman" w:hAnsi="Times New Roman" w:cs="Times New Roman"/>
          <w:sz w:val="28"/>
          <w:szCs w:val="28"/>
          <w:lang w:eastAsia="es-ES"/>
        </w:rPr>
        <w:t xml:space="preserve">ndígenas. </w:t>
      </w:r>
    </w:p>
    <w:p w:rsidR="008A4F1A" w:rsidRPr="00C22559" w:rsidRDefault="00C22559" w:rsidP="008A4F1A">
      <w:pPr>
        <w:pStyle w:val="Prrafodelista"/>
        <w:rPr>
          <w:rFonts w:ascii="Times New Roman" w:hAnsi="Times New Roman" w:cs="Times New Roman"/>
          <w:sz w:val="28"/>
          <w:szCs w:val="28"/>
          <w:lang w:eastAsia="es-ES"/>
        </w:rPr>
      </w:pPr>
    </w:p>
    <w:p w:rsidR="001D5928"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El </w:t>
      </w:r>
      <w:r w:rsidRPr="00C22559">
        <w:rPr>
          <w:rFonts w:ascii="Times New Roman" w:hAnsi="Times New Roman" w:cs="Times New Roman"/>
          <w:sz w:val="28"/>
          <w:szCs w:val="28"/>
          <w:lang w:eastAsia="es-ES"/>
        </w:rPr>
        <w:t>Procurador General respa</w:t>
      </w:r>
      <w:r w:rsidRPr="00C22559">
        <w:rPr>
          <w:rFonts w:ascii="Times New Roman" w:hAnsi="Times New Roman" w:cs="Times New Roman"/>
          <w:sz w:val="28"/>
          <w:szCs w:val="28"/>
          <w:lang w:eastAsia="es-ES"/>
        </w:rPr>
        <w:t>lda este diseño</w:t>
      </w:r>
      <w:r w:rsidRPr="00C22559">
        <w:rPr>
          <w:rFonts w:ascii="Times New Roman" w:hAnsi="Times New Roman" w:cs="Times New Roman"/>
          <w:sz w:val="28"/>
          <w:szCs w:val="28"/>
          <w:lang w:eastAsia="es-ES"/>
        </w:rPr>
        <w:t xml:space="preserve">, bajo la </w:t>
      </w:r>
      <w:r w:rsidRPr="00C22559">
        <w:rPr>
          <w:rFonts w:ascii="Times New Roman" w:hAnsi="Times New Roman" w:cs="Times New Roman"/>
          <w:sz w:val="28"/>
          <w:szCs w:val="28"/>
          <w:lang w:eastAsia="es-ES"/>
        </w:rPr>
        <w:t>idea</w:t>
      </w:r>
      <w:r w:rsidRPr="00C22559">
        <w:rPr>
          <w:rFonts w:ascii="Times New Roman" w:hAnsi="Times New Roman" w:cs="Times New Roman"/>
          <w:sz w:val="28"/>
          <w:szCs w:val="28"/>
          <w:lang w:eastAsia="es-ES"/>
        </w:rPr>
        <w:t xml:space="preserve"> de </w:t>
      </w:r>
      <w:r w:rsidRPr="00C22559">
        <w:rPr>
          <w:rFonts w:ascii="Times New Roman" w:hAnsi="Times New Roman" w:cs="Times New Roman"/>
          <w:sz w:val="28"/>
          <w:szCs w:val="28"/>
          <w:lang w:eastAsia="es-ES"/>
        </w:rPr>
        <w:t xml:space="preserve">que los pueblos de esta región </w:t>
      </w:r>
      <w:r w:rsidRPr="00C22559">
        <w:rPr>
          <w:rFonts w:ascii="Times New Roman" w:hAnsi="Times New Roman" w:cs="Times New Roman"/>
          <w:sz w:val="28"/>
          <w:szCs w:val="28"/>
          <w:lang w:eastAsia="es-ES"/>
        </w:rPr>
        <w:t>no se han “consolidado como entidades con capacidad de administración directa”</w:t>
      </w:r>
      <w:r w:rsidRPr="00C22559">
        <w:rPr>
          <w:rStyle w:val="Refdenotaalpie"/>
          <w:rFonts w:ascii="Times New Roman" w:hAnsi="Times New Roman"/>
          <w:sz w:val="28"/>
          <w:szCs w:val="28"/>
          <w:lang w:eastAsia="es-ES"/>
        </w:rPr>
        <w:footnoteReference w:id="193"/>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De</w:t>
      </w:r>
      <w:r w:rsidRPr="00C22559">
        <w:rPr>
          <w:rFonts w:ascii="Times New Roman" w:hAnsi="Times New Roman" w:cs="Times New Roman"/>
          <w:sz w:val="28"/>
          <w:szCs w:val="28"/>
          <w:lang w:eastAsia="es-ES"/>
        </w:rPr>
        <w:t xml:space="preserve"> igual </w:t>
      </w:r>
      <w:r w:rsidRPr="00C22559">
        <w:rPr>
          <w:rFonts w:ascii="Times New Roman" w:hAnsi="Times New Roman" w:cs="Times New Roman"/>
          <w:sz w:val="28"/>
          <w:szCs w:val="28"/>
          <w:lang w:eastAsia="es-ES"/>
        </w:rPr>
        <w:t>modo, el Departamento Nacional de Planeación</w:t>
      </w:r>
      <w:r w:rsidRPr="00C22559">
        <w:rPr>
          <w:rFonts w:ascii="Times New Roman" w:hAnsi="Times New Roman" w:cs="Times New Roman"/>
          <w:sz w:val="28"/>
          <w:szCs w:val="28"/>
          <w:lang w:eastAsia="es-ES"/>
        </w:rPr>
        <w:t xml:space="preserve"> sostiene que las funciones de estos territorios “están supeditadas a los acuerdos alcanzados con cada departamento en el que se ubica y bajo los mecanismos de coordinación que en el diálogo y concertación se precisen y posibiliten bajo los mecanismos admi</w:t>
      </w:r>
      <w:r w:rsidRPr="00C22559">
        <w:rPr>
          <w:rFonts w:ascii="Times New Roman" w:hAnsi="Times New Roman" w:cs="Times New Roman"/>
          <w:sz w:val="28"/>
          <w:szCs w:val="28"/>
          <w:lang w:eastAsia="es-ES"/>
        </w:rPr>
        <w:t>nistrativos y contractuales vigentes”</w:t>
      </w:r>
      <w:r w:rsidRPr="00C22559">
        <w:rPr>
          <w:rStyle w:val="Refdenotaalpie"/>
          <w:rFonts w:ascii="Times New Roman" w:hAnsi="Times New Roman"/>
          <w:sz w:val="28"/>
          <w:szCs w:val="28"/>
          <w:lang w:eastAsia="es-ES"/>
        </w:rPr>
        <w:footnoteReference w:id="194"/>
      </w:r>
      <w:r w:rsidRPr="00C22559">
        <w:rPr>
          <w:rFonts w:ascii="Times New Roman" w:hAnsi="Times New Roman" w:cs="Times New Roman"/>
          <w:sz w:val="28"/>
          <w:szCs w:val="28"/>
          <w:lang w:eastAsia="es-ES"/>
        </w:rPr>
        <w:t xml:space="preserve"> y que “aún no están definidos normativamente las capacidades y estándares administrativos, fiscales y técnicos, así como los procedimientos y términos necesarios</w:t>
      </w:r>
      <w:r w:rsidRPr="00C22559">
        <w:rPr>
          <w:rFonts w:ascii="Times New Roman" w:hAnsi="Times New Roman" w:cs="Times New Roman"/>
          <w:sz w:val="28"/>
          <w:szCs w:val="28"/>
          <w:lang w:eastAsia="es-ES"/>
        </w:rPr>
        <w:t xml:space="preserve"> [para que estas entidades] asuman la administración de </w:t>
      </w:r>
      <w:r w:rsidRPr="00C22559">
        <w:rPr>
          <w:rFonts w:ascii="Times New Roman" w:hAnsi="Times New Roman" w:cs="Times New Roman"/>
          <w:sz w:val="28"/>
          <w:szCs w:val="28"/>
          <w:lang w:eastAsia="es-ES"/>
        </w:rPr>
        <w:t>los sistemas propios de salud, educación y la prestación del servicio de agua potable y saneamiento básico</w:t>
      </w:r>
      <w:r w:rsidRPr="00C22559">
        <w:rPr>
          <w:rFonts w:ascii="Times New Roman" w:hAnsi="Times New Roman" w:cs="Times New Roman"/>
          <w:sz w:val="28"/>
          <w:szCs w:val="28"/>
          <w:lang w:eastAsia="es-ES"/>
        </w:rPr>
        <w:t>”</w:t>
      </w:r>
      <w:r w:rsidRPr="00C22559">
        <w:rPr>
          <w:rStyle w:val="Refdenotaalpie"/>
          <w:rFonts w:ascii="Times New Roman" w:hAnsi="Times New Roman"/>
          <w:sz w:val="28"/>
          <w:szCs w:val="28"/>
          <w:lang w:eastAsia="es-ES"/>
        </w:rPr>
        <w:footnoteReference w:id="195"/>
      </w:r>
      <w:r w:rsidRPr="00C22559">
        <w:rPr>
          <w:rFonts w:ascii="Times New Roman" w:hAnsi="Times New Roman" w:cs="Times New Roman"/>
          <w:sz w:val="28"/>
          <w:szCs w:val="28"/>
          <w:lang w:eastAsia="es-ES"/>
        </w:rPr>
        <w:t>.</w:t>
      </w:r>
    </w:p>
    <w:p w:rsidR="00FF32B8" w:rsidRPr="00C22559" w:rsidRDefault="00C22559" w:rsidP="00FF32B8">
      <w:pPr>
        <w:widowControl w:val="0"/>
        <w:tabs>
          <w:tab w:val="left" w:pos="284"/>
          <w:tab w:val="left" w:pos="567"/>
        </w:tabs>
        <w:ind w:right="-34"/>
        <w:jc w:val="both"/>
        <w:rPr>
          <w:rFonts w:ascii="Times New Roman" w:hAnsi="Times New Roman" w:cs="Times New Roman"/>
          <w:sz w:val="28"/>
          <w:szCs w:val="28"/>
          <w:lang w:eastAsia="es-ES"/>
        </w:rPr>
      </w:pPr>
    </w:p>
    <w:p w:rsidR="00F90CBC"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La Corte Constitucional no puede admitir este razonamiento. En primer lugar, porque parte de una</w:t>
      </w:r>
      <w:r w:rsidRPr="00C22559">
        <w:rPr>
          <w:rFonts w:ascii="Times New Roman" w:hAnsi="Times New Roman" w:cs="Times New Roman"/>
          <w:sz w:val="28"/>
          <w:szCs w:val="28"/>
          <w:lang w:eastAsia="es-ES"/>
        </w:rPr>
        <w:t xml:space="preserve"> idea —quizá</w:t>
      </w:r>
      <w:r w:rsidRPr="00C22559">
        <w:rPr>
          <w:rFonts w:ascii="Times New Roman" w:hAnsi="Times New Roman" w:cs="Times New Roman"/>
          <w:sz w:val="28"/>
          <w:szCs w:val="28"/>
          <w:lang w:eastAsia="es-ES"/>
        </w:rPr>
        <w:t xml:space="preserve"> incluso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un prejuicio— de que los pueblos de la </w:t>
      </w:r>
      <w:r w:rsidRPr="00C22559">
        <w:rPr>
          <w:rFonts w:ascii="Times New Roman" w:hAnsi="Times New Roman" w:cs="Times New Roman"/>
          <w:sz w:val="28"/>
          <w:szCs w:val="28"/>
          <w:lang w:eastAsia="es-ES"/>
        </w:rPr>
        <w:t>Amazonía</w:t>
      </w:r>
      <w:r w:rsidRPr="00C22559">
        <w:rPr>
          <w:rFonts w:ascii="Times New Roman" w:hAnsi="Times New Roman" w:cs="Times New Roman"/>
          <w:sz w:val="28"/>
          <w:szCs w:val="28"/>
          <w:lang w:eastAsia="es-ES"/>
        </w:rPr>
        <w:t xml:space="preserve"> no pueden </w:t>
      </w:r>
      <w:r w:rsidRPr="00C22559">
        <w:rPr>
          <w:rFonts w:ascii="Times New Roman" w:hAnsi="Times New Roman" w:cs="Times New Roman"/>
          <w:sz w:val="28"/>
          <w:szCs w:val="28"/>
          <w:lang w:eastAsia="es-ES"/>
        </w:rPr>
        <w:t>administrar</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los recursos sectoriales del Sistema General de Participaciones, por lo que las políticas</w:t>
      </w:r>
      <w:r w:rsidRPr="00C22559">
        <w:rPr>
          <w:rFonts w:ascii="Times New Roman" w:hAnsi="Times New Roman" w:cs="Times New Roman"/>
          <w:sz w:val="28"/>
          <w:szCs w:val="28"/>
          <w:lang w:eastAsia="es-ES"/>
        </w:rPr>
        <w:t xml:space="preserve"> públicas</w:t>
      </w:r>
      <w:r w:rsidRPr="00C22559">
        <w:rPr>
          <w:rFonts w:ascii="Times New Roman" w:hAnsi="Times New Roman" w:cs="Times New Roman"/>
          <w:sz w:val="28"/>
          <w:szCs w:val="28"/>
          <w:lang w:eastAsia="es-ES"/>
        </w:rPr>
        <w:t xml:space="preserve"> de educación, salud, agua y saneamiento básico deben determinarse</w:t>
      </w:r>
      <w:r w:rsidRPr="00C22559">
        <w:rPr>
          <w:rFonts w:ascii="Times New Roman" w:hAnsi="Times New Roman" w:cs="Times New Roman"/>
          <w:sz w:val="28"/>
          <w:szCs w:val="28"/>
          <w:lang w:eastAsia="es-ES"/>
        </w:rPr>
        <w:t>, administrarse y ejec</w:t>
      </w:r>
      <w:r w:rsidRPr="00C22559">
        <w:rPr>
          <w:rFonts w:ascii="Times New Roman" w:hAnsi="Times New Roman" w:cs="Times New Roman"/>
          <w:sz w:val="28"/>
          <w:szCs w:val="28"/>
          <w:lang w:eastAsia="es-ES"/>
        </w:rPr>
        <w:t>u</w:t>
      </w:r>
      <w:r w:rsidRPr="00C22559">
        <w:rPr>
          <w:rFonts w:ascii="Times New Roman" w:hAnsi="Times New Roman" w:cs="Times New Roman"/>
          <w:sz w:val="28"/>
          <w:szCs w:val="28"/>
          <w:lang w:eastAsia="es-ES"/>
        </w:rPr>
        <w:t>tarse desde la sociedad mayoritaria, principalmente</w:t>
      </w:r>
      <w:r w:rsidRPr="00C22559">
        <w:rPr>
          <w:rFonts w:ascii="Times New Roman" w:hAnsi="Times New Roman" w:cs="Times New Roman"/>
          <w:sz w:val="28"/>
          <w:szCs w:val="28"/>
          <w:lang w:eastAsia="es-ES"/>
        </w:rPr>
        <w:t>, por medio de</w:t>
      </w:r>
      <w:r w:rsidRPr="00C22559">
        <w:rPr>
          <w:rFonts w:ascii="Times New Roman" w:hAnsi="Times New Roman" w:cs="Times New Roman"/>
          <w:sz w:val="28"/>
          <w:szCs w:val="28"/>
          <w:lang w:eastAsia="es-ES"/>
        </w:rPr>
        <w:t xml:space="preserve"> los departamentos</w:t>
      </w:r>
      <w:r w:rsidRPr="00C22559">
        <w:rPr>
          <w:rFonts w:ascii="Times New Roman" w:hAnsi="Times New Roman" w:cs="Times New Roman"/>
          <w:sz w:val="28"/>
          <w:szCs w:val="28"/>
          <w:lang w:eastAsia="es-ES"/>
        </w:rPr>
        <w:t xml:space="preserve"> vecinos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Dentro de este proceso, y a pesar de las pruebas requeridas, </w:t>
      </w:r>
      <w:r w:rsidRPr="00C22559">
        <w:rPr>
          <w:rFonts w:ascii="Times New Roman" w:hAnsi="Times New Roman" w:cs="Times New Roman"/>
          <w:sz w:val="28"/>
          <w:szCs w:val="28"/>
          <w:lang w:eastAsia="es-ES"/>
        </w:rPr>
        <w:t>no</w:t>
      </w:r>
      <w:r w:rsidRPr="00C22559">
        <w:rPr>
          <w:rFonts w:ascii="Times New Roman" w:hAnsi="Times New Roman" w:cs="Times New Roman"/>
          <w:sz w:val="28"/>
          <w:szCs w:val="28"/>
          <w:lang w:eastAsia="es-ES"/>
        </w:rPr>
        <w:t xml:space="preserve"> se </w:t>
      </w:r>
      <w:r w:rsidRPr="00C22559">
        <w:rPr>
          <w:rFonts w:ascii="Times New Roman" w:hAnsi="Times New Roman" w:cs="Times New Roman"/>
          <w:sz w:val="28"/>
          <w:szCs w:val="28"/>
          <w:lang w:val="es-ES_tradnl" w:eastAsia="es-ES"/>
        </w:rPr>
        <w:t>aportó información</w:t>
      </w:r>
      <w:r w:rsidRPr="00C22559">
        <w:rPr>
          <w:rFonts w:ascii="Times New Roman" w:hAnsi="Times New Roman" w:cs="Times New Roman"/>
          <w:sz w:val="28"/>
          <w:szCs w:val="28"/>
          <w:lang w:val="es-ES_tradnl" w:eastAsia="es-ES"/>
        </w:rPr>
        <w:t xml:space="preserve"> empírica acerca de que el medio (limitación de recursos del Sistema General </w:t>
      </w:r>
      <w:r w:rsidRPr="00C22559">
        <w:rPr>
          <w:rFonts w:ascii="Times New Roman" w:hAnsi="Times New Roman" w:cs="Times New Roman"/>
          <w:sz w:val="28"/>
          <w:szCs w:val="28"/>
          <w:lang w:val="es-ES_tradnl" w:eastAsia="es-ES"/>
        </w:rPr>
        <w:t>de Participaciones) sea conducente para garantizar la diversidad de los pueblos de la Amazonía</w:t>
      </w:r>
      <w:r w:rsidRPr="00C22559">
        <w:rPr>
          <w:rFonts w:ascii="Times New Roman" w:hAnsi="Times New Roman" w:cs="Times New Roman"/>
          <w:sz w:val="28"/>
          <w:szCs w:val="28"/>
          <w:lang w:val="es-ES_tradnl" w:eastAsia="es-ES"/>
        </w:rPr>
        <w:t>, ni para</w:t>
      </w:r>
      <w:r w:rsidRPr="00C22559">
        <w:rPr>
          <w:rFonts w:ascii="Times New Roman" w:hAnsi="Times New Roman" w:cs="Times New Roman"/>
          <w:sz w:val="28"/>
          <w:szCs w:val="28"/>
          <w:lang w:val="es-ES_tradnl" w:eastAsia="es-ES"/>
        </w:rPr>
        <w:t xml:space="preserve"> </w:t>
      </w:r>
      <w:r w:rsidRPr="00C22559">
        <w:rPr>
          <w:rFonts w:ascii="Times New Roman" w:hAnsi="Times New Roman" w:cs="Times New Roman"/>
          <w:sz w:val="28"/>
          <w:szCs w:val="28"/>
          <w:lang w:val="es-ES_tradnl" w:eastAsia="es-ES"/>
        </w:rPr>
        <w:t xml:space="preserve">lograr el </w:t>
      </w:r>
      <w:r w:rsidRPr="00C22559">
        <w:rPr>
          <w:rFonts w:ascii="Times New Roman" w:hAnsi="Times New Roman" w:cs="Times New Roman"/>
          <w:sz w:val="28"/>
          <w:szCs w:val="28"/>
          <w:lang w:val="es-ES_tradnl" w:eastAsia="es-ES"/>
        </w:rPr>
        <w:t>correcto manejo de los recursos.</w:t>
      </w:r>
    </w:p>
    <w:p w:rsidR="00316CAF" w:rsidRPr="00C22559" w:rsidRDefault="00C22559" w:rsidP="00316CAF">
      <w:pPr>
        <w:pStyle w:val="Prrafodelista"/>
        <w:rPr>
          <w:rFonts w:ascii="Times New Roman" w:hAnsi="Times New Roman" w:cs="Times New Roman"/>
          <w:sz w:val="28"/>
          <w:szCs w:val="28"/>
          <w:lang w:eastAsia="es-ES"/>
        </w:rPr>
      </w:pPr>
    </w:p>
    <w:p w:rsidR="00233FA7" w:rsidRPr="00C22559" w:rsidRDefault="00C22559" w:rsidP="00233FA7">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Lo que sí se sabe, en cambio, es que</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c</w:t>
      </w:r>
      <w:r w:rsidRPr="00C22559">
        <w:rPr>
          <w:rFonts w:ascii="Times New Roman" w:hAnsi="Times New Roman" w:cs="Times New Roman"/>
          <w:sz w:val="28"/>
          <w:szCs w:val="28"/>
          <w:lang w:eastAsia="es-ES"/>
        </w:rPr>
        <w:t>on anterioridad a la llegada de los europeos al continente americano,</w:t>
      </w:r>
      <w:r w:rsidRPr="00C22559">
        <w:rPr>
          <w:rFonts w:ascii="Times New Roman" w:hAnsi="Times New Roman" w:cs="Times New Roman"/>
          <w:sz w:val="28"/>
          <w:szCs w:val="28"/>
          <w:lang w:eastAsia="es-ES"/>
        </w:rPr>
        <w:t xml:space="preserve"> la historia de los pueblos indígenas amazónicos comprende cientos de años de adaptación física y cultural a este particular entorno. La Amazonía ha influenciado de forma significativa la construcción de sus culturas y formas de vida,</w:t>
      </w:r>
      <w:r w:rsidRPr="00C22559">
        <w:rPr>
          <w:rFonts w:ascii="Times New Roman" w:hAnsi="Times New Roman" w:cs="Times New Roman"/>
          <w:sz w:val="28"/>
          <w:szCs w:val="28"/>
          <w:lang w:eastAsia="es-ES"/>
        </w:rPr>
        <w:t xml:space="preserve"> incluido su autogobie</w:t>
      </w:r>
      <w:r w:rsidRPr="00C22559">
        <w:rPr>
          <w:rFonts w:ascii="Times New Roman" w:hAnsi="Times New Roman" w:cs="Times New Roman"/>
          <w:sz w:val="28"/>
          <w:szCs w:val="28"/>
          <w:lang w:eastAsia="es-ES"/>
        </w:rPr>
        <w:t>rno,</w:t>
      </w:r>
      <w:r w:rsidRPr="00C22559">
        <w:rPr>
          <w:rFonts w:ascii="Times New Roman" w:hAnsi="Times New Roman" w:cs="Times New Roman"/>
          <w:sz w:val="28"/>
          <w:szCs w:val="28"/>
          <w:lang w:eastAsia="es-ES"/>
        </w:rPr>
        <w:t xml:space="preserve"> en una estrecha relación armónica con la naturaleza</w:t>
      </w:r>
      <w:r w:rsidRPr="00C22559">
        <w:rPr>
          <w:rStyle w:val="Refdenotaalpie"/>
          <w:rFonts w:ascii="Times New Roman" w:hAnsi="Times New Roman"/>
          <w:sz w:val="28"/>
          <w:szCs w:val="28"/>
          <w:lang w:eastAsia="es-ES"/>
        </w:rPr>
        <w:footnoteReference w:id="196"/>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Respecto de los pueblos de la Amazonía esta Corte ha podido constatar que, “a pesar de estar gobernada, conservada y manejada por los pueblos indígenas, sus formas de gobierno, sus sistemas de educ</w:t>
      </w:r>
      <w:r w:rsidRPr="00C22559">
        <w:rPr>
          <w:rFonts w:ascii="Times New Roman" w:hAnsi="Times New Roman" w:cs="Times New Roman"/>
          <w:sz w:val="28"/>
          <w:szCs w:val="28"/>
          <w:lang w:eastAsia="es-ES"/>
        </w:rPr>
        <w:t>ación, salud y manejo territorial y ambiental no estaban reconocidas formalmente por el Estado Colombiano”</w:t>
      </w:r>
      <w:r w:rsidRPr="00C22559">
        <w:rPr>
          <w:rStyle w:val="Refdenotaalpie"/>
          <w:rFonts w:ascii="Times New Roman" w:hAnsi="Times New Roman"/>
          <w:sz w:val="28"/>
          <w:szCs w:val="28"/>
          <w:lang w:eastAsia="es-ES"/>
        </w:rPr>
        <w:footnoteReference w:id="197"/>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No </w:t>
      </w:r>
      <w:r w:rsidRPr="00C22559">
        <w:rPr>
          <w:rFonts w:ascii="Times New Roman" w:hAnsi="Times New Roman" w:cs="Times New Roman"/>
          <w:sz w:val="28"/>
          <w:szCs w:val="28"/>
          <w:lang w:eastAsia="es-ES"/>
        </w:rPr>
        <w:t xml:space="preserve">es posible predicar </w:t>
      </w:r>
      <w:r w:rsidRPr="00C22559">
        <w:rPr>
          <w:rFonts w:ascii="Times New Roman" w:hAnsi="Times New Roman" w:cs="Times New Roman"/>
          <w:sz w:val="28"/>
          <w:szCs w:val="28"/>
          <w:lang w:eastAsia="es-ES"/>
        </w:rPr>
        <w:t>una falta de gobierno propio</w:t>
      </w:r>
      <w:r w:rsidRPr="00C22559">
        <w:rPr>
          <w:rFonts w:ascii="Times New Roman" w:hAnsi="Times New Roman" w:cs="Times New Roman"/>
          <w:sz w:val="28"/>
          <w:szCs w:val="28"/>
          <w:lang w:eastAsia="es-ES"/>
        </w:rPr>
        <w:t xml:space="preserve"> o la insuficiencia de sus instituciones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pero sí</w:t>
      </w:r>
      <w:r w:rsidRPr="00C22559">
        <w:rPr>
          <w:rFonts w:ascii="Times New Roman" w:hAnsi="Times New Roman" w:cs="Times New Roman"/>
          <w:sz w:val="28"/>
          <w:szCs w:val="28"/>
          <w:lang w:eastAsia="es-ES"/>
        </w:rPr>
        <w:t xml:space="preserve"> una invisibilización</w:t>
      </w:r>
      <w:r w:rsidRPr="00C22559">
        <w:rPr>
          <w:rFonts w:ascii="Times New Roman" w:hAnsi="Times New Roman" w:cs="Times New Roman"/>
          <w:sz w:val="28"/>
          <w:szCs w:val="28"/>
          <w:lang w:eastAsia="es-ES"/>
        </w:rPr>
        <w:t xml:space="preserve"> desde la sociedad mayorit</w:t>
      </w:r>
      <w:r w:rsidRPr="00C22559">
        <w:rPr>
          <w:rFonts w:ascii="Times New Roman" w:hAnsi="Times New Roman" w:cs="Times New Roman"/>
          <w:sz w:val="28"/>
          <w:szCs w:val="28"/>
          <w:lang w:eastAsia="es-ES"/>
        </w:rPr>
        <w:t>aria</w:t>
      </w:r>
      <w:r w:rsidRPr="00C22559">
        <w:rPr>
          <w:rFonts w:ascii="Times New Roman" w:hAnsi="Times New Roman" w:cs="Times New Roman"/>
          <w:sz w:val="28"/>
          <w:szCs w:val="28"/>
          <w:lang w:eastAsia="es-ES"/>
        </w:rPr>
        <w:t>.</w:t>
      </w:r>
    </w:p>
    <w:p w:rsidR="00D23491" w:rsidRPr="00C22559" w:rsidRDefault="00C22559" w:rsidP="00D23491">
      <w:pPr>
        <w:pStyle w:val="Prrafodelista"/>
        <w:rPr>
          <w:rFonts w:ascii="Times New Roman" w:hAnsi="Times New Roman" w:cs="Times New Roman"/>
          <w:sz w:val="28"/>
          <w:szCs w:val="28"/>
          <w:lang w:eastAsia="es-ES"/>
        </w:rPr>
      </w:pPr>
    </w:p>
    <w:p w:rsidR="00D23491" w:rsidRPr="00C22559" w:rsidRDefault="00C22559" w:rsidP="009257A9">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Segundo, </w:t>
      </w:r>
      <w:r w:rsidRPr="00C22559">
        <w:rPr>
          <w:rFonts w:ascii="Times New Roman" w:hAnsi="Times New Roman" w:cs="Times New Roman"/>
          <w:sz w:val="28"/>
          <w:szCs w:val="28"/>
          <w:lang w:eastAsia="es-ES"/>
        </w:rPr>
        <w:t>es posible pensar que</w:t>
      </w:r>
      <w:r w:rsidRPr="00C22559">
        <w:rPr>
          <w:rFonts w:ascii="Times New Roman" w:hAnsi="Times New Roman" w:cs="Times New Roman"/>
          <w:sz w:val="28"/>
          <w:szCs w:val="28"/>
          <w:lang w:eastAsia="es-ES"/>
        </w:rPr>
        <w:t xml:space="preserve"> hay comunidades indígenas</w:t>
      </w:r>
      <w:r w:rsidRPr="00C22559">
        <w:rPr>
          <w:rFonts w:ascii="Times New Roman" w:hAnsi="Times New Roman" w:cs="Times New Roman"/>
          <w:sz w:val="28"/>
          <w:szCs w:val="28"/>
          <w:lang w:eastAsia="es-ES"/>
        </w:rPr>
        <w:t xml:space="preserve"> en la región geográfica de la Amazonía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que </w:t>
      </w:r>
      <w:r w:rsidRPr="00C22559">
        <w:rPr>
          <w:rFonts w:ascii="Times New Roman" w:hAnsi="Times New Roman" w:cs="Times New Roman"/>
          <w:sz w:val="28"/>
          <w:szCs w:val="28"/>
          <w:lang w:eastAsia="es-ES"/>
        </w:rPr>
        <w:t>no puedan</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v.gr.</w:t>
      </w:r>
      <w:r w:rsidRPr="00C22559">
        <w:rPr>
          <w:rFonts w:ascii="Times New Roman" w:hAnsi="Times New Roman" w:cs="Times New Roman"/>
          <w:sz w:val="28"/>
          <w:szCs w:val="28"/>
          <w:lang w:eastAsia="es-ES"/>
        </w:rPr>
        <w:t xml:space="preserve">, por la destrucción </w:t>
      </w:r>
      <w:r w:rsidRPr="00C22559">
        <w:rPr>
          <w:rFonts w:ascii="Times New Roman" w:hAnsi="Times New Roman" w:cs="Times New Roman"/>
          <w:sz w:val="28"/>
          <w:szCs w:val="28"/>
          <w:lang w:eastAsia="es-ES"/>
        </w:rPr>
        <w:t xml:space="preserve">de sus instituciones </w:t>
      </w:r>
      <w:r w:rsidRPr="00C22559">
        <w:rPr>
          <w:rFonts w:ascii="Times New Roman" w:hAnsi="Times New Roman" w:cs="Times New Roman"/>
          <w:sz w:val="28"/>
          <w:szCs w:val="28"/>
          <w:lang w:eastAsia="es-ES"/>
        </w:rPr>
        <w:t xml:space="preserve">y autoridades </w:t>
      </w:r>
      <w:r w:rsidRPr="00C22559">
        <w:rPr>
          <w:rFonts w:ascii="Times New Roman" w:hAnsi="Times New Roman" w:cs="Times New Roman"/>
          <w:sz w:val="28"/>
          <w:szCs w:val="28"/>
          <w:lang w:eastAsia="es-ES"/>
        </w:rPr>
        <w:t>de derecho propio</w:t>
      </w:r>
      <w:r w:rsidRPr="00C22559">
        <w:rPr>
          <w:rFonts w:ascii="Times New Roman" w:hAnsi="Times New Roman" w:cs="Times New Roman"/>
          <w:sz w:val="28"/>
          <w:szCs w:val="28"/>
          <w:lang w:eastAsia="es-ES"/>
        </w:rPr>
        <w:t xml:space="preserve"> o</w:t>
      </w:r>
      <w:r w:rsidRPr="00C22559">
        <w:rPr>
          <w:rFonts w:ascii="Times New Roman" w:hAnsi="Times New Roman" w:cs="Times New Roman"/>
          <w:sz w:val="28"/>
          <w:szCs w:val="28"/>
          <w:lang w:eastAsia="es-ES"/>
        </w:rPr>
        <w:t xml:space="preserve"> por las consecuenc</w:t>
      </w:r>
      <w:r w:rsidRPr="00C22559">
        <w:rPr>
          <w:rFonts w:ascii="Times New Roman" w:hAnsi="Times New Roman" w:cs="Times New Roman"/>
          <w:sz w:val="28"/>
          <w:szCs w:val="28"/>
          <w:lang w:eastAsia="es-ES"/>
        </w:rPr>
        <w:t>ias</w:t>
      </w:r>
      <w:r w:rsidRPr="00C22559">
        <w:rPr>
          <w:rFonts w:ascii="Times New Roman" w:hAnsi="Times New Roman" w:cs="Times New Roman"/>
          <w:sz w:val="28"/>
          <w:szCs w:val="28"/>
          <w:lang w:eastAsia="es-ES"/>
        </w:rPr>
        <w:t xml:space="preserve"> del conflicto armado</w:t>
      </w:r>
      <w:r w:rsidRPr="00C22559">
        <w:rPr>
          <w:rFonts w:ascii="Times New Roman" w:hAnsi="Times New Roman" w:cs="Times New Roman"/>
          <w:sz w:val="28"/>
          <w:szCs w:val="28"/>
          <w:lang w:eastAsia="es-ES"/>
        </w:rPr>
        <w:t xml:space="preserve"> sobre el territorio</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o no quieran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v.gr.</w:t>
      </w:r>
      <w:r w:rsidRPr="00C22559">
        <w:rPr>
          <w:rFonts w:ascii="Times New Roman" w:hAnsi="Times New Roman" w:cs="Times New Roman"/>
          <w:sz w:val="28"/>
          <w:szCs w:val="28"/>
          <w:lang w:eastAsia="es-ES"/>
        </w:rPr>
        <w:t xml:space="preserve">, por resultar incompatible con sus </w:t>
      </w:r>
      <w:r w:rsidRPr="00C22559">
        <w:rPr>
          <w:rFonts w:ascii="Times New Roman" w:hAnsi="Times New Roman" w:cs="Times New Roman"/>
          <w:i/>
          <w:iCs/>
          <w:sz w:val="28"/>
          <w:szCs w:val="28"/>
          <w:lang w:eastAsia="es-ES"/>
        </w:rPr>
        <w:t>planes de vida</w:t>
      </w:r>
      <w:r w:rsidRPr="00C22559">
        <w:rPr>
          <w:rFonts w:ascii="Times New Roman" w:hAnsi="Times New Roman" w:cs="Times New Roman"/>
          <w:sz w:val="28"/>
          <w:szCs w:val="28"/>
          <w:lang w:eastAsia="es-ES"/>
        </w:rPr>
        <w:t xml:space="preserve"> o su situación de </w:t>
      </w:r>
      <w:r w:rsidRPr="00C22559">
        <w:rPr>
          <w:rFonts w:ascii="Times New Roman" w:hAnsi="Times New Roman" w:cs="Times New Roman"/>
          <w:sz w:val="28"/>
          <w:szCs w:val="28"/>
          <w:lang w:eastAsia="es-ES"/>
        </w:rPr>
        <w:t>aislamiento voluntario</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participar</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de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w:t>
      </w:r>
      <w:r w:rsidRPr="00C22559">
        <w:rPr>
          <w:rFonts w:ascii="Times New Roman" w:hAnsi="Times New Roman" w:cs="Times New Roman"/>
          <w:sz w:val="28"/>
          <w:szCs w:val="28"/>
          <w:lang w:eastAsia="es-ES"/>
        </w:rPr>
        <w:t>os recursos sectoriales</w:t>
      </w:r>
      <w:r w:rsidRPr="00C22559">
        <w:rPr>
          <w:rFonts w:ascii="Times New Roman" w:hAnsi="Times New Roman" w:cs="Times New Roman"/>
          <w:sz w:val="28"/>
          <w:szCs w:val="28"/>
          <w:lang w:eastAsia="es-ES"/>
        </w:rPr>
        <w:t xml:space="preserve"> Sistema General de Participaciones</w:t>
      </w:r>
      <w:r w:rsidRPr="00C22559">
        <w:rPr>
          <w:rFonts w:ascii="Times New Roman" w:hAnsi="Times New Roman" w:cs="Times New Roman"/>
          <w:sz w:val="28"/>
          <w:szCs w:val="28"/>
          <w:lang w:eastAsia="es-ES"/>
        </w:rPr>
        <w:t>. Pero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aun con esta salvedad, </w:t>
      </w:r>
      <w:r w:rsidRPr="00C22559">
        <w:rPr>
          <w:rFonts w:ascii="Times New Roman" w:hAnsi="Times New Roman" w:cs="Times New Roman"/>
          <w:sz w:val="28"/>
          <w:szCs w:val="28"/>
          <w:lang w:eastAsia="es-ES"/>
        </w:rPr>
        <w:t>la medida dispuesta</w:t>
      </w:r>
      <w:r w:rsidRPr="00C22559">
        <w:rPr>
          <w:rFonts w:ascii="Times New Roman" w:hAnsi="Times New Roman" w:cs="Times New Roman"/>
          <w:sz w:val="28"/>
          <w:szCs w:val="28"/>
          <w:lang w:eastAsia="es-ES"/>
        </w:rPr>
        <w:t xml:space="preserve"> por el artículo 19 del Decreto 632 de 2018 resulta</w:t>
      </w:r>
      <w:r w:rsidRPr="00C22559">
        <w:rPr>
          <w:rFonts w:ascii="Times New Roman" w:hAnsi="Times New Roman" w:cs="Times New Roman"/>
          <w:sz w:val="28"/>
          <w:szCs w:val="28"/>
          <w:lang w:eastAsia="es-ES"/>
        </w:rPr>
        <w:t xml:space="preserve"> inconducente en tanto que </w:t>
      </w:r>
      <w:r w:rsidRPr="00C22559">
        <w:rPr>
          <w:rFonts w:ascii="Times New Roman" w:hAnsi="Times New Roman" w:cs="Times New Roman"/>
          <w:sz w:val="28"/>
          <w:szCs w:val="28"/>
          <w:lang w:eastAsia="es-ES"/>
        </w:rPr>
        <w:t>determina</w:t>
      </w:r>
      <w:r w:rsidRPr="00C22559">
        <w:rPr>
          <w:rFonts w:ascii="Times New Roman" w:hAnsi="Times New Roman" w:cs="Times New Roman"/>
          <w:sz w:val="28"/>
          <w:szCs w:val="28"/>
          <w:lang w:eastAsia="es-ES"/>
        </w:rPr>
        <w:t>, de manera absoluta y general, la incapacidad de estas comunidades indígenas</w:t>
      </w:r>
      <w:r w:rsidRPr="00C22559">
        <w:rPr>
          <w:rFonts w:ascii="Times New Roman" w:hAnsi="Times New Roman" w:cs="Times New Roman"/>
          <w:sz w:val="28"/>
          <w:szCs w:val="28"/>
          <w:lang w:eastAsia="es-ES"/>
        </w:rPr>
        <w:t xml:space="preserve"> y el manejo </w:t>
      </w:r>
      <w:r w:rsidRPr="00C22559">
        <w:rPr>
          <w:rFonts w:ascii="Times New Roman" w:hAnsi="Times New Roman" w:cs="Times New Roman"/>
          <w:sz w:val="28"/>
          <w:szCs w:val="28"/>
          <w:lang w:eastAsia="es-ES"/>
        </w:rPr>
        <w:t xml:space="preserve">indebido </w:t>
      </w:r>
      <w:r w:rsidRPr="00C22559">
        <w:rPr>
          <w:rFonts w:ascii="Times New Roman" w:hAnsi="Times New Roman" w:cs="Times New Roman"/>
          <w:sz w:val="28"/>
          <w:szCs w:val="28"/>
          <w:lang w:eastAsia="es-ES"/>
        </w:rPr>
        <w:t>que le darían a</w:t>
      </w:r>
      <w:r w:rsidRPr="00C22559">
        <w:rPr>
          <w:rFonts w:ascii="Times New Roman" w:hAnsi="Times New Roman" w:cs="Times New Roman"/>
          <w:sz w:val="28"/>
          <w:szCs w:val="28"/>
          <w:lang w:eastAsia="es-ES"/>
        </w:rPr>
        <w:t xml:space="preserve"> los recursos públicos</w:t>
      </w:r>
      <w:r w:rsidRPr="00C22559">
        <w:rPr>
          <w:rFonts w:ascii="Times New Roman" w:hAnsi="Times New Roman" w:cs="Times New Roman"/>
          <w:sz w:val="28"/>
          <w:szCs w:val="28"/>
          <w:lang w:eastAsia="es-ES"/>
        </w:rPr>
        <w:t xml:space="preserve">. Como bien explicó la Defensoría del Pueblo, la medida se torna inconducente tanto por </w:t>
      </w:r>
      <w:r w:rsidRPr="00C22559">
        <w:rPr>
          <w:rFonts w:ascii="Times New Roman" w:hAnsi="Times New Roman" w:cs="Times New Roman"/>
          <w:sz w:val="28"/>
          <w:szCs w:val="28"/>
          <w:lang w:eastAsia="es-ES"/>
        </w:rPr>
        <w:t xml:space="preserve">la </w:t>
      </w:r>
      <w:r w:rsidRPr="00C22559">
        <w:rPr>
          <w:rFonts w:ascii="Times New Roman" w:hAnsi="Times New Roman" w:cs="Times New Roman"/>
          <w:i/>
          <w:iCs/>
          <w:sz w:val="28"/>
          <w:szCs w:val="28"/>
          <w:lang w:eastAsia="es-ES"/>
        </w:rPr>
        <w:t>infrainclusión</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como </w:t>
      </w:r>
      <w:r w:rsidRPr="00C22559">
        <w:rPr>
          <w:rFonts w:ascii="Times New Roman" w:hAnsi="Times New Roman" w:cs="Times New Roman"/>
          <w:sz w:val="28"/>
          <w:szCs w:val="28"/>
          <w:lang w:eastAsia="es-ES"/>
        </w:rPr>
        <w:t xml:space="preserve">por </w:t>
      </w:r>
      <w:r w:rsidRPr="00C22559">
        <w:rPr>
          <w:rFonts w:ascii="Times New Roman" w:hAnsi="Times New Roman" w:cs="Times New Roman"/>
          <w:sz w:val="28"/>
          <w:szCs w:val="28"/>
          <w:lang w:eastAsia="es-ES"/>
        </w:rPr>
        <w:t>su</w:t>
      </w:r>
      <w:r w:rsidRPr="00C22559">
        <w:rPr>
          <w:rFonts w:ascii="Times New Roman" w:hAnsi="Times New Roman" w:cs="Times New Roman"/>
          <w:sz w:val="28"/>
          <w:szCs w:val="28"/>
          <w:lang w:eastAsia="es-ES"/>
        </w:rPr>
        <w:t xml:space="preserve"> </w:t>
      </w:r>
      <w:r w:rsidRPr="00C22559">
        <w:rPr>
          <w:rFonts w:ascii="Times New Roman" w:hAnsi="Times New Roman" w:cs="Times New Roman"/>
          <w:i/>
          <w:iCs/>
          <w:sz w:val="28"/>
          <w:szCs w:val="28"/>
          <w:lang w:eastAsia="es-ES"/>
        </w:rPr>
        <w:t>sobreinclusión</w:t>
      </w:r>
      <w:r w:rsidRPr="00C22559">
        <w:rPr>
          <w:rFonts w:ascii="Times New Roman" w:hAnsi="Times New Roman" w:cs="Times New Roman"/>
          <w:sz w:val="28"/>
          <w:szCs w:val="28"/>
          <w:lang w:eastAsia="es-ES"/>
        </w:rPr>
        <w:t>:</w:t>
      </w:r>
    </w:p>
    <w:p w:rsidR="00A672E4" w:rsidRPr="00C22559" w:rsidRDefault="00C22559" w:rsidP="00A672E4">
      <w:pPr>
        <w:rPr>
          <w:rFonts w:ascii="Times New Roman" w:hAnsi="Times New Roman" w:cs="Times New Roman"/>
          <w:sz w:val="28"/>
          <w:szCs w:val="28"/>
          <w:lang w:eastAsia="es-ES"/>
        </w:rPr>
      </w:pPr>
    </w:p>
    <w:p w:rsidR="003927DF" w:rsidRPr="00C22559" w:rsidRDefault="00C22559" w:rsidP="003927DF">
      <w:pPr>
        <w:ind w:left="567"/>
        <w:jc w:val="both"/>
        <w:rPr>
          <w:rFonts w:ascii="Times New Roman" w:hAnsi="Times New Roman" w:cs="Times New Roman"/>
          <w:sz w:val="28"/>
          <w:szCs w:val="26"/>
          <w:lang w:eastAsia="es-ES"/>
        </w:rPr>
      </w:pPr>
      <w:r w:rsidRPr="00C22559">
        <w:rPr>
          <w:rFonts w:ascii="Times New Roman" w:hAnsi="Times New Roman" w:cs="Times New Roman"/>
          <w:sz w:val="28"/>
          <w:szCs w:val="26"/>
          <w:lang w:eastAsia="es-ES"/>
        </w:rPr>
        <w:t xml:space="preserve">“[L]a decisión de restringir prácticamente la totalidad de los recursos del SGP a los pueblos de la Amazonía ni siquiera </w:t>
      </w:r>
      <w:r w:rsidRPr="00C22559">
        <w:rPr>
          <w:rFonts w:ascii="Times New Roman" w:hAnsi="Times New Roman" w:cs="Times New Roman"/>
          <w:sz w:val="28"/>
          <w:szCs w:val="26"/>
          <w:lang w:eastAsia="es-ES"/>
        </w:rPr>
        <w:t>es adecuado, porque no responde de forma exclusiva ni exhaustiva a las condiciones que pretende atender. Existen pueblos que, aunque ubicados en zonas fronterizas o menos dispersas —como los Yukpa—, comparten características similares de aislamiento, pobre</w:t>
      </w:r>
      <w:r w:rsidRPr="00C22559">
        <w:rPr>
          <w:rFonts w:ascii="Times New Roman" w:hAnsi="Times New Roman" w:cs="Times New Roman"/>
          <w:sz w:val="28"/>
          <w:szCs w:val="26"/>
          <w:lang w:eastAsia="es-ES"/>
        </w:rPr>
        <w:t xml:space="preserve">za y debilidad institucional, y sin embargo han sido excluidos del régimen especial. Esta infra inclusión revela que la medida no es estrictamente imprescindible para alcanzar el fin propuesto. </w:t>
      </w:r>
    </w:p>
    <w:p w:rsidR="003927DF" w:rsidRPr="00C22559" w:rsidRDefault="00C22559" w:rsidP="003927DF">
      <w:pPr>
        <w:ind w:left="567"/>
        <w:jc w:val="both"/>
        <w:rPr>
          <w:rFonts w:ascii="Times New Roman" w:hAnsi="Times New Roman" w:cs="Times New Roman"/>
          <w:sz w:val="28"/>
          <w:szCs w:val="26"/>
          <w:lang w:eastAsia="es-ES"/>
        </w:rPr>
      </w:pPr>
    </w:p>
    <w:p w:rsidR="00A672E4" w:rsidRPr="00C22559" w:rsidRDefault="00C22559" w:rsidP="003927DF">
      <w:pPr>
        <w:ind w:left="567"/>
        <w:jc w:val="both"/>
        <w:rPr>
          <w:rFonts w:ascii="Times New Roman" w:hAnsi="Times New Roman" w:cs="Times New Roman"/>
          <w:sz w:val="28"/>
          <w:szCs w:val="28"/>
          <w:lang w:eastAsia="es-ES"/>
        </w:rPr>
      </w:pPr>
      <w:r w:rsidRPr="00C22559">
        <w:rPr>
          <w:rFonts w:ascii="Times New Roman" w:hAnsi="Times New Roman" w:cs="Times New Roman"/>
          <w:sz w:val="28"/>
          <w:szCs w:val="26"/>
          <w:lang w:eastAsia="es-ES"/>
        </w:rPr>
        <w:t>La medida tampoco es adecuada, en tanto no guarda una corres</w:t>
      </w:r>
      <w:r w:rsidRPr="00C22559">
        <w:rPr>
          <w:rFonts w:ascii="Times New Roman" w:hAnsi="Times New Roman" w:cs="Times New Roman"/>
          <w:sz w:val="28"/>
          <w:szCs w:val="26"/>
          <w:lang w:eastAsia="es-ES"/>
        </w:rPr>
        <w:t>pondencia precisa entre el medio adoptado y las condiciones estructurales de las comunidades destinatarias. Al incluir automáticamente a todos los pueblos ubicados en la cuenca amazónica, sin distinguir sus reales condiciones de vulnerabilidad o barreras g</w:t>
      </w:r>
      <w:r w:rsidRPr="00C22559">
        <w:rPr>
          <w:rFonts w:ascii="Times New Roman" w:hAnsi="Times New Roman" w:cs="Times New Roman"/>
          <w:sz w:val="28"/>
          <w:szCs w:val="26"/>
          <w:lang w:eastAsia="es-ES"/>
        </w:rPr>
        <w:t>eográficas, el decreto incurre en sobre inclusión. Por ejemplo, algunas comunidades cercanas a centros administrativos como Mitú, que no enfrentan las mismas dificultades logísticas ni poseen una diferenciación cultural tan marcada, son beneficiarias del r</w:t>
      </w:r>
      <w:r w:rsidRPr="00C22559">
        <w:rPr>
          <w:rFonts w:ascii="Times New Roman" w:hAnsi="Times New Roman" w:cs="Times New Roman"/>
          <w:sz w:val="28"/>
          <w:szCs w:val="26"/>
          <w:lang w:eastAsia="es-ES"/>
        </w:rPr>
        <w:t>égimen, pese a no requerir un trato diferencial frente a otras que sí lo necesitan”</w:t>
      </w:r>
      <w:r w:rsidRPr="00C22559">
        <w:rPr>
          <w:rStyle w:val="Refdenotaalpie"/>
          <w:rFonts w:ascii="Times New Roman" w:hAnsi="Times New Roman"/>
          <w:sz w:val="28"/>
          <w:szCs w:val="26"/>
          <w:lang w:eastAsia="es-ES"/>
        </w:rPr>
        <w:footnoteReference w:id="198"/>
      </w:r>
      <w:r w:rsidRPr="00C22559">
        <w:rPr>
          <w:rFonts w:ascii="Times New Roman" w:hAnsi="Times New Roman" w:cs="Times New Roman"/>
          <w:sz w:val="28"/>
          <w:szCs w:val="26"/>
          <w:lang w:eastAsia="es-ES"/>
        </w:rPr>
        <w:t>.</w:t>
      </w:r>
    </w:p>
    <w:p w:rsidR="00A672E4" w:rsidRPr="00C22559" w:rsidRDefault="00C22559" w:rsidP="00A672E4">
      <w:pPr>
        <w:rPr>
          <w:rFonts w:ascii="Times New Roman" w:hAnsi="Times New Roman" w:cs="Times New Roman"/>
          <w:sz w:val="28"/>
          <w:szCs w:val="28"/>
          <w:lang w:eastAsia="es-ES"/>
        </w:rPr>
      </w:pPr>
    </w:p>
    <w:p w:rsidR="003042A1"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En suma, l</w:t>
      </w:r>
      <w:r w:rsidRPr="00C22559">
        <w:rPr>
          <w:rFonts w:ascii="Times New Roman" w:hAnsi="Times New Roman" w:cs="Times New Roman"/>
          <w:sz w:val="28"/>
          <w:szCs w:val="28"/>
          <w:lang w:eastAsia="es-ES"/>
        </w:rPr>
        <w:t xml:space="preserve">a norma no resulta </w:t>
      </w:r>
      <w:r w:rsidRPr="00C22559">
        <w:rPr>
          <w:rFonts w:ascii="Times New Roman" w:hAnsi="Times New Roman" w:cs="Times New Roman"/>
          <w:sz w:val="28"/>
          <w:szCs w:val="28"/>
          <w:lang w:eastAsia="es-ES"/>
        </w:rPr>
        <w:t>conducente</w:t>
      </w:r>
      <w:r w:rsidRPr="00C22559">
        <w:rPr>
          <w:rFonts w:ascii="Times New Roman" w:hAnsi="Times New Roman" w:cs="Times New Roman"/>
          <w:sz w:val="28"/>
          <w:szCs w:val="28"/>
          <w:lang w:eastAsia="es-ES"/>
        </w:rPr>
        <w:t xml:space="preserve"> para el fin perseguido. Al </w:t>
      </w:r>
      <w:r w:rsidRPr="00C22559">
        <w:rPr>
          <w:rFonts w:ascii="Times New Roman" w:hAnsi="Times New Roman" w:cs="Times New Roman"/>
          <w:sz w:val="28"/>
          <w:szCs w:val="28"/>
          <w:lang w:eastAsia="es-ES"/>
        </w:rPr>
        <w:t>tiempo que excluye a</w:t>
      </w:r>
      <w:r w:rsidRPr="00C22559">
        <w:rPr>
          <w:rFonts w:ascii="Times New Roman" w:hAnsi="Times New Roman" w:cs="Times New Roman"/>
          <w:sz w:val="28"/>
          <w:szCs w:val="28"/>
          <w:lang w:eastAsia="es-ES"/>
        </w:rPr>
        <w:t xml:space="preserve"> algunos</w:t>
      </w:r>
      <w:r w:rsidRPr="00C22559">
        <w:rPr>
          <w:rFonts w:ascii="Times New Roman" w:hAnsi="Times New Roman" w:cs="Times New Roman"/>
          <w:sz w:val="28"/>
          <w:szCs w:val="28"/>
          <w:lang w:eastAsia="es-ES"/>
        </w:rPr>
        <w:t xml:space="preserve"> pueblos que </w:t>
      </w:r>
      <w:r w:rsidRPr="00C22559">
        <w:rPr>
          <w:rFonts w:ascii="Times New Roman" w:hAnsi="Times New Roman" w:cs="Times New Roman"/>
          <w:sz w:val="28"/>
          <w:szCs w:val="28"/>
          <w:lang w:eastAsia="es-ES"/>
        </w:rPr>
        <w:t>podrían requerir una</w:t>
      </w:r>
      <w:r w:rsidRPr="00C22559">
        <w:rPr>
          <w:rFonts w:ascii="Times New Roman" w:hAnsi="Times New Roman" w:cs="Times New Roman"/>
          <w:sz w:val="28"/>
          <w:szCs w:val="28"/>
          <w:lang w:eastAsia="es-ES"/>
        </w:rPr>
        <w:t xml:space="preserve"> protección diferenciada, incluye a </w:t>
      </w:r>
      <w:r w:rsidRPr="00C22559">
        <w:rPr>
          <w:rFonts w:ascii="Times New Roman" w:hAnsi="Times New Roman" w:cs="Times New Roman"/>
          <w:sz w:val="28"/>
          <w:szCs w:val="28"/>
          <w:lang w:eastAsia="es-ES"/>
        </w:rPr>
        <w:t xml:space="preserve">otras </w:t>
      </w:r>
      <w:r w:rsidRPr="00C22559">
        <w:rPr>
          <w:rFonts w:ascii="Times New Roman" w:hAnsi="Times New Roman" w:cs="Times New Roman"/>
          <w:sz w:val="28"/>
          <w:szCs w:val="28"/>
          <w:lang w:eastAsia="es-ES"/>
        </w:rPr>
        <w:t>comunidades que no la necesitan en igual grado</w:t>
      </w:r>
      <w:r w:rsidRPr="00C22559">
        <w:rPr>
          <w:rFonts w:ascii="Times New Roman" w:hAnsi="Times New Roman" w:cs="Times New Roman"/>
          <w:sz w:val="28"/>
          <w:szCs w:val="28"/>
          <w:lang w:eastAsia="es-ES"/>
        </w:rPr>
        <w:t xml:space="preserve">. </w:t>
      </w:r>
    </w:p>
    <w:p w:rsidR="00B1037E" w:rsidRPr="00C22559" w:rsidRDefault="00C22559" w:rsidP="00B1037E">
      <w:pPr>
        <w:pStyle w:val="Prrafodelista"/>
        <w:widowControl w:val="0"/>
        <w:tabs>
          <w:tab w:val="left" w:pos="284"/>
          <w:tab w:val="left" w:pos="567"/>
        </w:tabs>
        <w:ind w:left="0" w:right="-34"/>
        <w:contextualSpacing w:val="0"/>
        <w:jc w:val="both"/>
        <w:rPr>
          <w:rFonts w:ascii="Times New Roman" w:hAnsi="Times New Roman" w:cs="Times New Roman"/>
          <w:sz w:val="28"/>
          <w:szCs w:val="28"/>
          <w:lang w:eastAsia="es-ES"/>
        </w:rPr>
      </w:pPr>
    </w:p>
    <w:p w:rsidR="00B1037E" w:rsidRPr="00C22559" w:rsidRDefault="00C22559" w:rsidP="00DD4EF9">
      <w:pPr>
        <w:pStyle w:val="Ttulo4"/>
        <w:rPr>
          <w:rFonts w:ascii="Times New Roman" w:hAnsi="Times New Roman" w:cs="Times New Roman"/>
          <w:color w:val="auto"/>
        </w:rPr>
      </w:pPr>
      <w:r w:rsidRPr="00C22559">
        <w:rPr>
          <w:rFonts w:ascii="Times New Roman" w:hAnsi="Times New Roman" w:cs="Times New Roman"/>
          <w:color w:val="auto"/>
        </w:rPr>
        <w:t xml:space="preserve">(iii) </w:t>
      </w:r>
      <w:r w:rsidRPr="00C22559">
        <w:rPr>
          <w:rFonts w:ascii="Times New Roman" w:hAnsi="Times New Roman" w:cs="Times New Roman"/>
          <w:color w:val="auto"/>
        </w:rPr>
        <w:t xml:space="preserve">El medio escogido </w:t>
      </w:r>
      <w:r w:rsidRPr="00C22559">
        <w:rPr>
          <w:rFonts w:ascii="Times New Roman" w:hAnsi="Times New Roman" w:cs="Times New Roman"/>
          <w:color w:val="auto"/>
        </w:rPr>
        <w:t>no</w:t>
      </w:r>
      <w:r w:rsidRPr="00C22559">
        <w:rPr>
          <w:rFonts w:ascii="Times New Roman" w:hAnsi="Times New Roman" w:cs="Times New Roman"/>
          <w:color w:val="auto"/>
        </w:rPr>
        <w:t xml:space="preserve"> es necesario pues existen alternativas menos restrictivas de los derechos fundamentales de las comunidades</w:t>
      </w:r>
    </w:p>
    <w:p w:rsidR="00B1037E" w:rsidRPr="00C22559" w:rsidRDefault="00C22559" w:rsidP="00B1037E">
      <w:pPr>
        <w:pStyle w:val="Prrafodelista"/>
        <w:widowControl w:val="0"/>
        <w:tabs>
          <w:tab w:val="left" w:pos="284"/>
          <w:tab w:val="left" w:pos="567"/>
        </w:tabs>
        <w:ind w:left="0" w:right="-34"/>
        <w:contextualSpacing w:val="0"/>
        <w:jc w:val="both"/>
        <w:rPr>
          <w:rFonts w:ascii="Times New Roman" w:hAnsi="Times New Roman" w:cs="Times New Roman"/>
          <w:sz w:val="28"/>
          <w:szCs w:val="28"/>
          <w:lang w:eastAsia="es-ES"/>
        </w:rPr>
      </w:pPr>
    </w:p>
    <w:p w:rsidR="00B1037E"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El </w:t>
      </w:r>
      <w:r w:rsidRPr="00C22559">
        <w:rPr>
          <w:rFonts w:ascii="Times New Roman" w:hAnsi="Times New Roman" w:cs="Times New Roman"/>
          <w:sz w:val="28"/>
          <w:szCs w:val="28"/>
          <w:lang w:eastAsia="es-ES"/>
        </w:rPr>
        <w:t>examen</w:t>
      </w:r>
      <w:r w:rsidRPr="00C22559">
        <w:rPr>
          <w:rFonts w:ascii="Times New Roman" w:hAnsi="Times New Roman" w:cs="Times New Roman"/>
          <w:sz w:val="28"/>
          <w:szCs w:val="28"/>
          <w:lang w:eastAsia="es-ES"/>
        </w:rPr>
        <w:t xml:space="preserve"> de necesidad tampoco se supera. </w:t>
      </w:r>
      <w:r w:rsidRPr="00C22559">
        <w:rPr>
          <w:rFonts w:ascii="Times New Roman" w:hAnsi="Times New Roman" w:cs="Times New Roman"/>
          <w:sz w:val="28"/>
          <w:szCs w:val="28"/>
          <w:lang w:eastAsia="es-ES"/>
        </w:rPr>
        <w:t>El gobierno podría habe</w:t>
      </w:r>
      <w:r w:rsidRPr="00C22559">
        <w:rPr>
          <w:rFonts w:ascii="Times New Roman" w:hAnsi="Times New Roman" w:cs="Times New Roman"/>
          <w:sz w:val="28"/>
          <w:szCs w:val="28"/>
          <w:lang w:eastAsia="es-ES"/>
        </w:rPr>
        <w:t>r previsto mecanismos de cooperación entre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entidades territoriales, esquemas transitorios de fortalecimiento institucional o la delegación progresiva de funciones en </w:t>
      </w:r>
      <w:r w:rsidRPr="00C22559">
        <w:rPr>
          <w:rFonts w:ascii="Times New Roman" w:hAnsi="Times New Roman" w:cs="Times New Roman"/>
          <w:sz w:val="28"/>
          <w:szCs w:val="28"/>
          <w:lang w:eastAsia="es-ES"/>
        </w:rPr>
        <w:t xml:space="preserve">los </w:t>
      </w:r>
      <w:r w:rsidRPr="00C22559">
        <w:rPr>
          <w:rFonts w:ascii="Times New Roman" w:hAnsi="Times New Roman" w:cs="Times New Roman"/>
          <w:sz w:val="28"/>
          <w:szCs w:val="28"/>
          <w:lang w:eastAsia="es-ES"/>
        </w:rPr>
        <w:t xml:space="preserve">pueblos indígenas </w:t>
      </w:r>
      <w:r w:rsidRPr="00C22559">
        <w:rPr>
          <w:rFonts w:ascii="Times New Roman" w:hAnsi="Times New Roman" w:cs="Times New Roman"/>
          <w:sz w:val="28"/>
          <w:szCs w:val="28"/>
          <w:lang w:eastAsia="es-ES"/>
        </w:rPr>
        <w:t>que se formalicen por el mecanismo del Decreto 632 de 2018</w:t>
      </w:r>
      <w:r w:rsidRPr="00C22559">
        <w:rPr>
          <w:rFonts w:ascii="Times New Roman" w:hAnsi="Times New Roman" w:cs="Times New Roman"/>
          <w:sz w:val="28"/>
          <w:szCs w:val="28"/>
          <w:lang w:eastAsia="es-ES"/>
        </w:rPr>
        <w:t xml:space="preserve">. Ninguna de estas vías </w:t>
      </w:r>
      <w:r w:rsidRPr="00C22559">
        <w:rPr>
          <w:rFonts w:ascii="Times New Roman" w:hAnsi="Times New Roman" w:cs="Times New Roman"/>
          <w:sz w:val="28"/>
          <w:szCs w:val="28"/>
          <w:lang w:eastAsia="es-ES"/>
        </w:rPr>
        <w:t>suponía</w:t>
      </w:r>
      <w:r w:rsidRPr="00C22559">
        <w:rPr>
          <w:rFonts w:ascii="Times New Roman" w:hAnsi="Times New Roman" w:cs="Times New Roman"/>
          <w:sz w:val="28"/>
          <w:szCs w:val="28"/>
          <w:lang w:eastAsia="es-ES"/>
        </w:rPr>
        <w:t xml:space="preserve"> excluir, de manera generalizada, a</w:t>
      </w:r>
      <w:r w:rsidRPr="00C22559">
        <w:rPr>
          <w:rFonts w:ascii="Times New Roman" w:hAnsi="Times New Roman" w:cs="Times New Roman"/>
          <w:sz w:val="28"/>
          <w:szCs w:val="28"/>
          <w:lang w:eastAsia="es-ES"/>
        </w:rPr>
        <w:t xml:space="preserve"> todas las</w:t>
      </w:r>
      <w:r w:rsidRPr="00C22559">
        <w:rPr>
          <w:rFonts w:ascii="Times New Roman" w:hAnsi="Times New Roman" w:cs="Times New Roman"/>
          <w:sz w:val="28"/>
          <w:szCs w:val="28"/>
          <w:lang w:eastAsia="es-ES"/>
        </w:rPr>
        <w:t xml:space="preserve"> comunidades </w:t>
      </w:r>
      <w:r w:rsidRPr="00C22559">
        <w:rPr>
          <w:rFonts w:ascii="Times New Roman" w:hAnsi="Times New Roman" w:cs="Times New Roman"/>
          <w:sz w:val="28"/>
          <w:szCs w:val="28"/>
          <w:lang w:eastAsia="es-ES"/>
        </w:rPr>
        <w:t>indígenas que habitan en los departamentos de Amazonas, Guainía y Vaupés.</w:t>
      </w:r>
    </w:p>
    <w:p w:rsidR="00C307CB" w:rsidRPr="00C22559" w:rsidRDefault="00C22559" w:rsidP="00C307CB">
      <w:pPr>
        <w:pStyle w:val="Prrafodelista"/>
        <w:widowControl w:val="0"/>
        <w:tabs>
          <w:tab w:val="left" w:pos="284"/>
          <w:tab w:val="left" w:pos="567"/>
        </w:tabs>
        <w:ind w:left="0" w:right="-34"/>
        <w:contextualSpacing w:val="0"/>
        <w:jc w:val="both"/>
        <w:rPr>
          <w:rFonts w:ascii="Times New Roman" w:hAnsi="Times New Roman" w:cs="Times New Roman"/>
          <w:sz w:val="28"/>
          <w:szCs w:val="28"/>
          <w:lang w:eastAsia="es-ES"/>
        </w:rPr>
      </w:pPr>
    </w:p>
    <w:p w:rsidR="00C307CB"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Precisamente, </w:t>
      </w:r>
      <w:r w:rsidRPr="00C22559">
        <w:rPr>
          <w:rFonts w:ascii="Times New Roman" w:hAnsi="Times New Roman" w:cs="Times New Roman"/>
          <w:sz w:val="28"/>
          <w:szCs w:val="28"/>
          <w:lang w:eastAsia="es-ES"/>
        </w:rPr>
        <w:t>a</w:t>
      </w:r>
      <w:r w:rsidRPr="00C22559">
        <w:rPr>
          <w:rFonts w:ascii="Times New Roman" w:hAnsi="Times New Roman" w:cs="Times New Roman"/>
          <w:sz w:val="28"/>
          <w:szCs w:val="28"/>
          <w:lang w:eastAsia="es-ES"/>
        </w:rPr>
        <w:t xml:space="preserve">l Ministerio del Interior, a través de la </w:t>
      </w:r>
      <w:r w:rsidRPr="00C22559">
        <w:rPr>
          <w:rFonts w:ascii="Times New Roman" w:hAnsi="Times New Roman" w:cs="Times New Roman"/>
          <w:sz w:val="28"/>
          <w:szCs w:val="28"/>
          <w:lang w:eastAsia="es-ES"/>
        </w:rPr>
        <w:t xml:space="preserve">Dirección de Asuntos Indígenas, le corresponde </w:t>
      </w:r>
      <w:r w:rsidRPr="00C22559">
        <w:rPr>
          <w:rFonts w:ascii="Times New Roman" w:hAnsi="Times New Roman" w:cs="Times New Roman"/>
          <w:sz w:val="28"/>
          <w:szCs w:val="28"/>
          <w:lang w:eastAsia="es-ES"/>
        </w:rPr>
        <w:t>adelantar “proyectos de fortalecimiento de los procesos organizacionales de las comunidades indígenas”</w:t>
      </w:r>
      <w:r w:rsidRPr="00C22559">
        <w:rPr>
          <w:rStyle w:val="Refdenotaalpie"/>
          <w:rFonts w:ascii="Times New Roman" w:hAnsi="Times New Roman"/>
          <w:sz w:val="28"/>
          <w:szCs w:val="28"/>
          <w:lang w:eastAsia="es-ES"/>
        </w:rPr>
        <w:footnoteReference w:id="199"/>
      </w:r>
      <w:r w:rsidRPr="00C22559">
        <w:rPr>
          <w:rFonts w:ascii="Times New Roman" w:hAnsi="Times New Roman" w:cs="Times New Roman"/>
          <w:sz w:val="28"/>
          <w:szCs w:val="28"/>
          <w:lang w:eastAsia="es-ES"/>
        </w:rPr>
        <w:t xml:space="preserve">. De igual modo, </w:t>
      </w:r>
      <w:r w:rsidRPr="00C22559">
        <w:rPr>
          <w:rFonts w:ascii="Times New Roman" w:hAnsi="Times New Roman" w:cs="Times New Roman"/>
          <w:sz w:val="28"/>
          <w:szCs w:val="28"/>
          <w:lang w:eastAsia="es-ES"/>
        </w:rPr>
        <w:t>a</w:t>
      </w:r>
      <w:r w:rsidRPr="00C22559">
        <w:rPr>
          <w:rFonts w:ascii="Times New Roman" w:hAnsi="Times New Roman" w:cs="Times New Roman"/>
          <w:sz w:val="28"/>
          <w:szCs w:val="28"/>
          <w:lang w:eastAsia="es-ES"/>
        </w:rPr>
        <w:t xml:space="preserve">l Departamento Nacional de Planeación </w:t>
      </w:r>
      <w:r w:rsidRPr="00C22559">
        <w:rPr>
          <w:rFonts w:ascii="Times New Roman" w:hAnsi="Times New Roman" w:cs="Times New Roman"/>
          <w:sz w:val="28"/>
          <w:szCs w:val="28"/>
          <w:lang w:eastAsia="es-ES"/>
        </w:rPr>
        <w:t xml:space="preserve">le corresponde brindar </w:t>
      </w:r>
      <w:r w:rsidRPr="00C22559">
        <w:rPr>
          <w:rFonts w:ascii="Times New Roman" w:hAnsi="Times New Roman" w:cs="Times New Roman"/>
          <w:sz w:val="28"/>
          <w:szCs w:val="28"/>
          <w:lang w:eastAsia="es-ES"/>
        </w:rPr>
        <w:t>asesoría, cooperación y asi</w:t>
      </w:r>
      <w:r w:rsidRPr="00C22559">
        <w:rPr>
          <w:rFonts w:ascii="Times New Roman" w:hAnsi="Times New Roman" w:cs="Times New Roman"/>
          <w:sz w:val="28"/>
          <w:szCs w:val="28"/>
          <w:lang w:eastAsia="es-ES"/>
        </w:rPr>
        <w:t xml:space="preserve">stencia </w:t>
      </w:r>
      <w:r w:rsidRPr="00C22559">
        <w:rPr>
          <w:rFonts w:ascii="Times New Roman" w:hAnsi="Times New Roman" w:cs="Times New Roman"/>
          <w:sz w:val="28"/>
          <w:szCs w:val="28"/>
          <w:lang w:eastAsia="es-ES"/>
        </w:rPr>
        <w:t>técnic</w:t>
      </w:r>
      <w:r w:rsidRPr="00C22559">
        <w:rPr>
          <w:rFonts w:ascii="Times New Roman" w:hAnsi="Times New Roman" w:cs="Times New Roman"/>
          <w:sz w:val="28"/>
          <w:szCs w:val="28"/>
          <w:lang w:eastAsia="es-ES"/>
        </w:rPr>
        <w:t>a</w:t>
      </w:r>
      <w:r w:rsidRPr="00C22559">
        <w:rPr>
          <w:rFonts w:ascii="Times New Roman" w:hAnsi="Times New Roman" w:cs="Times New Roman"/>
          <w:sz w:val="28"/>
          <w:szCs w:val="28"/>
          <w:lang w:eastAsia="es-ES"/>
        </w:rPr>
        <w:t xml:space="preserve"> a las entidades territorial</w:t>
      </w:r>
      <w:r w:rsidRPr="00C22559">
        <w:rPr>
          <w:rFonts w:ascii="Times New Roman" w:hAnsi="Times New Roman" w:cs="Times New Roman"/>
          <w:sz w:val="28"/>
          <w:szCs w:val="28"/>
          <w:lang w:eastAsia="es-ES"/>
        </w:rPr>
        <w:t>es</w:t>
      </w:r>
      <w:r w:rsidRPr="00C22559">
        <w:rPr>
          <w:rFonts w:ascii="Times New Roman" w:hAnsi="Times New Roman" w:cs="Times New Roman"/>
          <w:sz w:val="28"/>
          <w:szCs w:val="28"/>
          <w:lang w:eastAsia="es-ES"/>
        </w:rPr>
        <w:t xml:space="preserve"> para el desarrollo de sus funciones</w:t>
      </w:r>
      <w:r w:rsidRPr="00C22559">
        <w:rPr>
          <w:rStyle w:val="Refdenotaalpie"/>
          <w:rFonts w:ascii="Times New Roman" w:hAnsi="Times New Roman"/>
          <w:sz w:val="28"/>
          <w:szCs w:val="28"/>
          <w:lang w:eastAsia="es-ES"/>
        </w:rPr>
        <w:footnoteReference w:id="200"/>
      </w:r>
      <w:r w:rsidRPr="00C22559">
        <w:rPr>
          <w:rFonts w:ascii="Times New Roman" w:hAnsi="Times New Roman" w:cs="Times New Roman"/>
          <w:sz w:val="28"/>
          <w:szCs w:val="28"/>
          <w:lang w:eastAsia="es-ES"/>
        </w:rPr>
        <w:t>.</w:t>
      </w:r>
    </w:p>
    <w:p w:rsidR="00674C2B" w:rsidRPr="00C22559" w:rsidRDefault="00C22559" w:rsidP="00674C2B">
      <w:pPr>
        <w:pStyle w:val="Prrafodelista"/>
        <w:rPr>
          <w:rFonts w:ascii="Times New Roman" w:hAnsi="Times New Roman" w:cs="Times New Roman"/>
          <w:sz w:val="28"/>
          <w:szCs w:val="28"/>
          <w:lang w:eastAsia="es-ES"/>
        </w:rPr>
      </w:pPr>
    </w:p>
    <w:p w:rsidR="00674C2B"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Dicho esto, n</w:t>
      </w:r>
      <w:r w:rsidRPr="00C22559">
        <w:rPr>
          <w:rFonts w:ascii="Times New Roman" w:hAnsi="Times New Roman" w:cs="Times New Roman"/>
          <w:sz w:val="28"/>
          <w:szCs w:val="28"/>
          <w:lang w:eastAsia="es-ES"/>
        </w:rPr>
        <w:t>o es admisible a</w:t>
      </w:r>
      <w:r w:rsidRPr="00C22559">
        <w:rPr>
          <w:rFonts w:ascii="Times New Roman" w:hAnsi="Times New Roman" w:cs="Times New Roman"/>
          <w:sz w:val="28"/>
          <w:szCs w:val="28"/>
          <w:lang w:eastAsia="es-ES"/>
        </w:rPr>
        <w:t xml:space="preserve">sumir </w:t>
      </w:r>
      <w:r w:rsidRPr="00C22559">
        <w:rPr>
          <w:rFonts w:ascii="Times New Roman" w:hAnsi="Times New Roman" w:cs="Times New Roman"/>
          <w:sz w:val="28"/>
          <w:szCs w:val="28"/>
          <w:lang w:eastAsia="es-ES"/>
        </w:rPr>
        <w:t xml:space="preserve">sin más </w:t>
      </w:r>
      <w:r w:rsidRPr="00C22559">
        <w:rPr>
          <w:rFonts w:ascii="Times New Roman" w:hAnsi="Times New Roman" w:cs="Times New Roman"/>
          <w:sz w:val="28"/>
          <w:szCs w:val="28"/>
          <w:lang w:eastAsia="es-ES"/>
        </w:rPr>
        <w:t xml:space="preserve">que las comunidades indígenas de la región geográfica del Amazonas no pueden </w:t>
      </w:r>
      <w:r w:rsidRPr="00C22559">
        <w:rPr>
          <w:rFonts w:ascii="Times New Roman" w:hAnsi="Times New Roman" w:cs="Times New Roman"/>
          <w:sz w:val="28"/>
          <w:szCs w:val="28"/>
          <w:lang w:eastAsia="es-ES"/>
        </w:rPr>
        <w:t xml:space="preserve">acceder a </w:t>
      </w:r>
      <w:r w:rsidRPr="00C22559">
        <w:rPr>
          <w:rFonts w:ascii="Times New Roman" w:hAnsi="Times New Roman" w:cs="Times New Roman"/>
          <w:sz w:val="28"/>
          <w:szCs w:val="28"/>
          <w:lang w:eastAsia="es-ES"/>
        </w:rPr>
        <w:t xml:space="preserve">los recursos sectoriales del Sistema General de Participaciones, por una </w:t>
      </w:r>
      <w:r w:rsidRPr="00C22559">
        <w:rPr>
          <w:rFonts w:ascii="Times New Roman" w:hAnsi="Times New Roman" w:cs="Times New Roman"/>
          <w:sz w:val="28"/>
          <w:szCs w:val="28"/>
          <w:lang w:eastAsia="es-ES"/>
        </w:rPr>
        <w:t>supuesta</w:t>
      </w:r>
      <w:r w:rsidRPr="00C22559">
        <w:rPr>
          <w:rFonts w:ascii="Times New Roman" w:hAnsi="Times New Roman" w:cs="Times New Roman"/>
          <w:sz w:val="28"/>
          <w:szCs w:val="28"/>
          <w:lang w:eastAsia="es-ES"/>
        </w:rPr>
        <w:t xml:space="preserve"> falta de capacidad; sin antes siquiera haber activado los instrumentos </w:t>
      </w:r>
      <w:r w:rsidRPr="00C22559">
        <w:rPr>
          <w:rFonts w:ascii="Times New Roman" w:hAnsi="Times New Roman" w:cs="Times New Roman"/>
          <w:sz w:val="28"/>
          <w:szCs w:val="28"/>
          <w:lang w:eastAsia="es-ES"/>
        </w:rPr>
        <w:t xml:space="preserve">de asesoría y asistencia que el propio ordenamiento </w:t>
      </w:r>
      <w:r w:rsidRPr="00C22559">
        <w:rPr>
          <w:rFonts w:ascii="Times New Roman" w:hAnsi="Times New Roman" w:cs="Times New Roman"/>
          <w:sz w:val="28"/>
          <w:szCs w:val="28"/>
          <w:lang w:eastAsia="es-ES"/>
        </w:rPr>
        <w:t xml:space="preserve">ha </w:t>
      </w:r>
      <w:r w:rsidRPr="00C22559">
        <w:rPr>
          <w:rFonts w:ascii="Times New Roman" w:hAnsi="Times New Roman" w:cs="Times New Roman"/>
          <w:sz w:val="28"/>
          <w:szCs w:val="28"/>
          <w:lang w:eastAsia="es-ES"/>
        </w:rPr>
        <w:t>previsto para las demás entidades territorial</w:t>
      </w:r>
      <w:r w:rsidRPr="00C22559">
        <w:rPr>
          <w:rFonts w:ascii="Times New Roman" w:hAnsi="Times New Roman" w:cs="Times New Roman"/>
          <w:sz w:val="28"/>
          <w:szCs w:val="28"/>
          <w:lang w:eastAsia="es-ES"/>
        </w:rPr>
        <w:t>es</w:t>
      </w:r>
      <w:r w:rsidRPr="00C22559">
        <w:rPr>
          <w:rFonts w:ascii="Times New Roman" w:hAnsi="Times New Roman" w:cs="Times New Roman"/>
          <w:sz w:val="28"/>
          <w:szCs w:val="28"/>
          <w:lang w:eastAsia="es-ES"/>
        </w:rPr>
        <w:t>.</w:t>
      </w:r>
    </w:p>
    <w:p w:rsidR="002F6950" w:rsidRPr="00C22559" w:rsidRDefault="00C22559" w:rsidP="002F6950">
      <w:pPr>
        <w:pStyle w:val="Prrafodelista"/>
        <w:rPr>
          <w:rFonts w:ascii="Times New Roman" w:hAnsi="Times New Roman" w:cs="Times New Roman"/>
          <w:sz w:val="28"/>
          <w:szCs w:val="28"/>
          <w:lang w:eastAsia="es-ES"/>
        </w:rPr>
      </w:pPr>
    </w:p>
    <w:p w:rsidR="002F6950"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Según manifestó el Departamento Nacional de Planeación, </w:t>
      </w:r>
      <w:r w:rsidRPr="00C22559">
        <w:rPr>
          <w:rFonts w:ascii="Times New Roman" w:hAnsi="Times New Roman" w:cs="Times New Roman"/>
          <w:sz w:val="28"/>
          <w:szCs w:val="28"/>
          <w:lang w:eastAsia="es-ES"/>
        </w:rPr>
        <w:t>“aún no están definidos normativamente las capacidades y estándares administrativos, fiscales y técnicos, así como los procedimientos y términos necesarios para que, acorde con las características d</w:t>
      </w:r>
      <w:r w:rsidRPr="00C22559">
        <w:rPr>
          <w:rFonts w:ascii="Times New Roman" w:hAnsi="Times New Roman" w:cs="Times New Roman"/>
          <w:sz w:val="28"/>
          <w:szCs w:val="28"/>
          <w:lang w:eastAsia="es-ES"/>
        </w:rPr>
        <w:t>e los territorios indígenas puestos en funcionamiento de manera transitoria al interior de resguardos indígenas ubicados en áreas no municipalizadas de los departamentos de Amazonas, Vaupés y Guainía; obtengan la certificación de cada sector para asumir la</w:t>
      </w:r>
      <w:r w:rsidRPr="00C22559">
        <w:rPr>
          <w:rFonts w:ascii="Times New Roman" w:hAnsi="Times New Roman" w:cs="Times New Roman"/>
          <w:sz w:val="28"/>
          <w:szCs w:val="28"/>
          <w:lang w:eastAsia="es-ES"/>
        </w:rPr>
        <w:t xml:space="preserve"> administración de los sistemas propios de salud, educación y la prestación del servicio de agua potable y saneamiento básico financiados con los recursos del SGP</w:t>
      </w:r>
      <w:r w:rsidRPr="00C22559">
        <w:rPr>
          <w:rFonts w:ascii="Times New Roman" w:hAnsi="Times New Roman" w:cs="Times New Roman"/>
          <w:sz w:val="28"/>
          <w:szCs w:val="28"/>
          <w:lang w:eastAsia="es-ES"/>
        </w:rPr>
        <w:t>”</w:t>
      </w:r>
      <w:r w:rsidRPr="00C22559">
        <w:rPr>
          <w:rStyle w:val="Refdenotaalpie"/>
          <w:rFonts w:ascii="Times New Roman" w:hAnsi="Times New Roman"/>
          <w:sz w:val="28"/>
          <w:szCs w:val="28"/>
          <w:lang w:eastAsia="es-ES"/>
        </w:rPr>
        <w:footnoteReference w:id="201"/>
      </w:r>
      <w:r w:rsidRPr="00C22559">
        <w:rPr>
          <w:rFonts w:ascii="Times New Roman" w:hAnsi="Times New Roman" w:cs="Times New Roman"/>
          <w:sz w:val="28"/>
          <w:szCs w:val="28"/>
          <w:lang w:eastAsia="es-ES"/>
        </w:rPr>
        <w:t>.</w:t>
      </w:r>
    </w:p>
    <w:p w:rsidR="00D6470E" w:rsidRPr="00C22559" w:rsidRDefault="00C22559" w:rsidP="00D6470E">
      <w:pPr>
        <w:pStyle w:val="Prrafodelista"/>
        <w:rPr>
          <w:rFonts w:ascii="Times New Roman" w:hAnsi="Times New Roman" w:cs="Times New Roman"/>
          <w:sz w:val="28"/>
          <w:szCs w:val="28"/>
          <w:lang w:eastAsia="es-ES"/>
        </w:rPr>
      </w:pPr>
    </w:p>
    <w:p w:rsidR="00D6470E"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La Corte no acoge este</w:t>
      </w:r>
      <w:r w:rsidRPr="00C22559">
        <w:rPr>
          <w:rFonts w:ascii="Times New Roman" w:hAnsi="Times New Roman" w:cs="Times New Roman"/>
          <w:sz w:val="28"/>
          <w:szCs w:val="28"/>
          <w:lang w:eastAsia="es-ES"/>
        </w:rPr>
        <w:t xml:space="preserve"> razonamiento </w:t>
      </w:r>
      <w:r w:rsidRPr="00C22559">
        <w:rPr>
          <w:rFonts w:ascii="Times New Roman" w:hAnsi="Times New Roman" w:cs="Times New Roman"/>
          <w:sz w:val="28"/>
          <w:szCs w:val="28"/>
          <w:lang w:eastAsia="es-ES"/>
        </w:rPr>
        <w:t xml:space="preserve">pues conduce hacia </w:t>
      </w:r>
      <w:r w:rsidRPr="00C22559">
        <w:rPr>
          <w:rFonts w:ascii="Times New Roman" w:hAnsi="Times New Roman" w:cs="Times New Roman"/>
          <w:sz w:val="28"/>
          <w:szCs w:val="28"/>
          <w:lang w:eastAsia="es-ES"/>
        </w:rPr>
        <w:t xml:space="preserve">una </w:t>
      </w:r>
      <w:r w:rsidRPr="00C22559">
        <w:rPr>
          <w:rFonts w:ascii="Times New Roman" w:hAnsi="Times New Roman" w:cs="Times New Roman"/>
          <w:i/>
          <w:iCs/>
          <w:sz w:val="28"/>
          <w:szCs w:val="28"/>
          <w:lang w:eastAsia="es-ES"/>
        </w:rPr>
        <w:t>petición de principio</w:t>
      </w:r>
      <w:r w:rsidRPr="00C22559">
        <w:rPr>
          <w:rFonts w:ascii="Times New Roman" w:hAnsi="Times New Roman" w:cs="Times New Roman"/>
          <w:sz w:val="28"/>
          <w:szCs w:val="28"/>
          <w:lang w:eastAsia="es-ES"/>
        </w:rPr>
        <w:t xml:space="preserve"> inadmisible</w:t>
      </w:r>
      <w:r w:rsidRPr="00C22559">
        <w:rPr>
          <w:rFonts w:ascii="Times New Roman" w:hAnsi="Times New Roman" w:cs="Times New Roman"/>
          <w:sz w:val="28"/>
          <w:szCs w:val="28"/>
          <w:lang w:eastAsia="es-ES"/>
        </w:rPr>
        <w:t>. No se puede justificar el trato diferente a ciertas comunidades indígenas en que, justamente, el ordenamiento jurídico les da un trato diferente</w:t>
      </w:r>
      <w:r w:rsidRPr="00C22559">
        <w:rPr>
          <w:rFonts w:ascii="Times New Roman" w:hAnsi="Times New Roman" w:cs="Times New Roman"/>
          <w:sz w:val="28"/>
          <w:szCs w:val="28"/>
          <w:lang w:eastAsia="es-ES"/>
        </w:rPr>
        <w:t>, con respecto a otras entidades territoriales</w:t>
      </w:r>
      <w:r w:rsidRPr="00C22559">
        <w:rPr>
          <w:rStyle w:val="Refdenotaalpie"/>
          <w:rFonts w:ascii="Times New Roman" w:hAnsi="Times New Roman"/>
          <w:sz w:val="28"/>
          <w:szCs w:val="28"/>
          <w:lang w:eastAsia="es-ES"/>
        </w:rPr>
        <w:footnoteReference w:id="202"/>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De ahí que </w:t>
      </w:r>
      <w:r w:rsidRPr="00C22559">
        <w:rPr>
          <w:rFonts w:ascii="Times New Roman" w:hAnsi="Times New Roman" w:cs="Times New Roman"/>
          <w:sz w:val="28"/>
          <w:szCs w:val="28"/>
          <w:lang w:eastAsia="es-ES"/>
        </w:rPr>
        <w:t xml:space="preserve">la Constitución </w:t>
      </w:r>
      <w:r w:rsidRPr="00C22559">
        <w:rPr>
          <w:rFonts w:ascii="Times New Roman" w:hAnsi="Times New Roman" w:cs="Times New Roman"/>
          <w:sz w:val="28"/>
          <w:szCs w:val="28"/>
          <w:lang w:eastAsia="es-ES"/>
        </w:rPr>
        <w:t>consagre</w:t>
      </w:r>
      <w:r w:rsidRPr="00C22559">
        <w:rPr>
          <w:rFonts w:ascii="Times New Roman" w:hAnsi="Times New Roman" w:cs="Times New Roman"/>
          <w:sz w:val="28"/>
          <w:szCs w:val="28"/>
          <w:lang w:eastAsia="es-ES"/>
        </w:rPr>
        <w:t xml:space="preserve"> que “no se po</w:t>
      </w:r>
      <w:r w:rsidRPr="00C22559">
        <w:rPr>
          <w:rFonts w:ascii="Times New Roman" w:hAnsi="Times New Roman" w:cs="Times New Roman"/>
          <w:sz w:val="28"/>
          <w:szCs w:val="28"/>
          <w:lang w:eastAsia="es-ES"/>
        </w:rPr>
        <w:t>drán descentralizar competencias sin la previa asignación de los recursos fiscales suficientes para atenderlas, y no se podrán asignar recursos a las entidades beneficiarias del Sistema General de Participaciones sin la previa descentralización de competen</w:t>
      </w:r>
      <w:r w:rsidRPr="00C22559">
        <w:rPr>
          <w:rFonts w:ascii="Times New Roman" w:hAnsi="Times New Roman" w:cs="Times New Roman"/>
          <w:sz w:val="28"/>
          <w:szCs w:val="28"/>
          <w:lang w:eastAsia="es-ES"/>
        </w:rPr>
        <w:t>cias”</w:t>
      </w:r>
      <w:r w:rsidRPr="00C22559">
        <w:rPr>
          <w:rStyle w:val="Refdenotaalpie"/>
          <w:rFonts w:ascii="Times New Roman" w:hAnsi="Times New Roman"/>
          <w:sz w:val="28"/>
          <w:szCs w:val="28"/>
          <w:lang w:eastAsia="es-ES"/>
        </w:rPr>
        <w:footnoteReference w:id="203"/>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La </w:t>
      </w:r>
      <w:r w:rsidRPr="00C22559">
        <w:rPr>
          <w:rFonts w:ascii="Times New Roman" w:hAnsi="Times New Roman" w:cs="Times New Roman"/>
          <w:sz w:val="28"/>
          <w:szCs w:val="28"/>
          <w:lang w:eastAsia="es-ES"/>
        </w:rPr>
        <w:t>falta</w:t>
      </w:r>
      <w:r w:rsidRPr="00C22559">
        <w:rPr>
          <w:rFonts w:ascii="Times New Roman" w:hAnsi="Times New Roman" w:cs="Times New Roman"/>
          <w:sz w:val="28"/>
          <w:szCs w:val="28"/>
          <w:lang w:eastAsia="es-ES"/>
        </w:rPr>
        <w:t xml:space="preserve"> de normas y procedimientos</w:t>
      </w:r>
      <w:r w:rsidRPr="00C22559">
        <w:rPr>
          <w:rFonts w:ascii="Times New Roman" w:hAnsi="Times New Roman" w:cs="Times New Roman"/>
          <w:sz w:val="28"/>
          <w:szCs w:val="28"/>
          <w:lang w:eastAsia="es-ES"/>
        </w:rPr>
        <w:t xml:space="preserve"> no confirma la incapacidad de los pueblos indígenas, sino </w:t>
      </w:r>
      <w:r w:rsidRPr="00C22559">
        <w:rPr>
          <w:rFonts w:ascii="Times New Roman" w:hAnsi="Times New Roman" w:cs="Times New Roman"/>
          <w:sz w:val="28"/>
          <w:szCs w:val="28"/>
          <w:lang w:eastAsia="es-ES"/>
        </w:rPr>
        <w:t>una</w:t>
      </w:r>
      <w:r w:rsidRPr="00C22559">
        <w:rPr>
          <w:rFonts w:ascii="Times New Roman" w:hAnsi="Times New Roman" w:cs="Times New Roman"/>
          <w:sz w:val="28"/>
          <w:szCs w:val="28"/>
          <w:lang w:eastAsia="es-ES"/>
        </w:rPr>
        <w:t xml:space="preserve"> omisión </w:t>
      </w:r>
      <w:r w:rsidRPr="00C22559">
        <w:rPr>
          <w:rFonts w:ascii="Times New Roman" w:hAnsi="Times New Roman" w:cs="Times New Roman"/>
          <w:sz w:val="28"/>
          <w:szCs w:val="28"/>
          <w:lang w:eastAsia="es-ES"/>
        </w:rPr>
        <w:t xml:space="preserve">en cabeza </w:t>
      </w:r>
      <w:r w:rsidRPr="00C22559">
        <w:rPr>
          <w:rFonts w:ascii="Times New Roman" w:hAnsi="Times New Roman" w:cs="Times New Roman"/>
          <w:sz w:val="28"/>
          <w:szCs w:val="28"/>
          <w:lang w:eastAsia="es-ES"/>
        </w:rPr>
        <w:t>de las autoridades estatales.</w:t>
      </w:r>
    </w:p>
    <w:p w:rsidR="00835E59" w:rsidRPr="00C22559" w:rsidRDefault="00C22559" w:rsidP="00835E59">
      <w:pPr>
        <w:pStyle w:val="Prrafodelista"/>
        <w:rPr>
          <w:rFonts w:ascii="Times New Roman" w:hAnsi="Times New Roman" w:cs="Times New Roman"/>
          <w:sz w:val="28"/>
          <w:szCs w:val="28"/>
          <w:lang w:eastAsia="es-ES"/>
        </w:rPr>
      </w:pPr>
    </w:p>
    <w:p w:rsidR="001755D1"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Además, recientemente el Gobierno nacional promulgó </w:t>
      </w:r>
      <w:r w:rsidRPr="00C22559">
        <w:rPr>
          <w:rFonts w:ascii="Times New Roman" w:hAnsi="Times New Roman" w:cs="Times New Roman"/>
          <w:sz w:val="28"/>
          <w:szCs w:val="28"/>
          <w:lang w:eastAsia="es-ES"/>
        </w:rPr>
        <w:t>el</w:t>
      </w:r>
      <w:r w:rsidRPr="00C22559">
        <w:rPr>
          <w:rFonts w:ascii="Times New Roman" w:hAnsi="Times New Roman" w:cs="Times New Roman"/>
          <w:sz w:val="28"/>
          <w:szCs w:val="28"/>
          <w:lang w:eastAsia="es-ES"/>
        </w:rPr>
        <w:t xml:space="preserve"> Decreto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481 </w:t>
      </w:r>
      <w:r w:rsidRPr="00C22559">
        <w:rPr>
          <w:rFonts w:ascii="Times New Roman" w:hAnsi="Times New Roman" w:cs="Times New Roman"/>
          <w:sz w:val="28"/>
          <w:szCs w:val="28"/>
          <w:lang w:eastAsia="es-ES"/>
        </w:rPr>
        <w:t>de</w:t>
      </w:r>
      <w:r w:rsidRPr="00C22559">
        <w:rPr>
          <w:rFonts w:ascii="Times New Roman" w:hAnsi="Times New Roman" w:cs="Times New Roman"/>
          <w:sz w:val="28"/>
          <w:szCs w:val="28"/>
          <w:lang w:eastAsia="es-ES"/>
        </w:rPr>
        <w:t xml:space="preserve"> 2025</w:t>
      </w:r>
      <w:r w:rsidRPr="00C22559">
        <w:rPr>
          <w:rFonts w:ascii="Times New Roman" w:hAnsi="Times New Roman" w:cs="Times New Roman"/>
          <w:sz w:val="28"/>
          <w:szCs w:val="28"/>
          <w:lang w:eastAsia="es-ES"/>
        </w:rPr>
        <w:t xml:space="preserve"> (p</w:t>
      </w:r>
      <w:r w:rsidRPr="00C22559">
        <w:rPr>
          <w:rFonts w:ascii="Times New Roman" w:hAnsi="Times New Roman" w:cs="Times New Roman"/>
          <w:sz w:val="28"/>
          <w:szCs w:val="28"/>
          <w:lang w:eastAsia="es-ES"/>
        </w:rPr>
        <w:t>or el cual se reconoce y</w:t>
      </w:r>
      <w:r w:rsidRPr="00C22559">
        <w:rPr>
          <w:rFonts w:ascii="Times New Roman" w:hAnsi="Times New Roman" w:cs="Times New Roman"/>
          <w:sz w:val="28"/>
          <w:szCs w:val="28"/>
          <w:lang w:eastAsia="es-ES"/>
        </w:rPr>
        <w:t xml:space="preserve"> establece el Sistema Educativo indígena Propio -SEIP-de los pueblos y comunidades indígenas de Colombia, como Política Pública de Estado</w:t>
      </w:r>
      <w:r w:rsidRPr="00C22559">
        <w:rPr>
          <w:rFonts w:ascii="Times New Roman" w:hAnsi="Times New Roman" w:cs="Times New Roman"/>
          <w:sz w:val="28"/>
          <w:szCs w:val="28"/>
          <w:lang w:eastAsia="es-ES"/>
        </w:rPr>
        <w:t xml:space="preserve">) y </w:t>
      </w:r>
      <w:r w:rsidRPr="00C22559">
        <w:rPr>
          <w:rFonts w:ascii="Times New Roman" w:hAnsi="Times New Roman" w:cs="Times New Roman"/>
          <w:sz w:val="28"/>
          <w:szCs w:val="28"/>
          <w:lang w:eastAsia="es-ES"/>
        </w:rPr>
        <w:t xml:space="preserve">el </w:t>
      </w:r>
      <w:r w:rsidRPr="00C22559">
        <w:rPr>
          <w:rFonts w:ascii="Times New Roman" w:hAnsi="Times New Roman" w:cs="Times New Roman"/>
          <w:sz w:val="28"/>
          <w:szCs w:val="28"/>
          <w:lang w:eastAsia="es-ES"/>
        </w:rPr>
        <w:t>Decreto 480 del 30 de 2025</w:t>
      </w:r>
      <w:r w:rsidRPr="00C22559">
        <w:rPr>
          <w:rFonts w:ascii="Times New Roman" w:hAnsi="Times New Roman" w:cs="Times New Roman"/>
          <w:sz w:val="28"/>
          <w:szCs w:val="28"/>
          <w:lang w:eastAsia="es-ES"/>
        </w:rPr>
        <w:t xml:space="preserve"> (p</w:t>
      </w:r>
      <w:r w:rsidRPr="00C22559">
        <w:rPr>
          <w:rFonts w:ascii="Times New Roman" w:hAnsi="Times New Roman" w:cs="Times New Roman"/>
          <w:sz w:val="28"/>
          <w:szCs w:val="28"/>
          <w:lang w:eastAsia="es-ES"/>
        </w:rPr>
        <w:t>or el cual se establece e implementa el Sistema Indígena de Salud Propia e Intercul</w:t>
      </w:r>
      <w:r w:rsidRPr="00C22559">
        <w:rPr>
          <w:rFonts w:ascii="Times New Roman" w:hAnsi="Times New Roman" w:cs="Times New Roman"/>
          <w:sz w:val="28"/>
          <w:szCs w:val="28"/>
          <w:lang w:eastAsia="es-ES"/>
        </w:rPr>
        <w:t>tural -SISPI como la Política de Estado en salud para los pueblos indígenas de Colombia</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que avanzan en dos de los principales componentes sectoriales, a saber, </w:t>
      </w:r>
      <w:r w:rsidRPr="00C22559">
        <w:rPr>
          <w:rFonts w:ascii="Times New Roman" w:hAnsi="Times New Roman" w:cs="Times New Roman"/>
          <w:sz w:val="28"/>
          <w:szCs w:val="28"/>
          <w:lang w:eastAsia="es-ES"/>
        </w:rPr>
        <w:t>la salud y la educación.</w:t>
      </w:r>
    </w:p>
    <w:p w:rsidR="00241F6F" w:rsidRPr="00C22559" w:rsidRDefault="00C22559" w:rsidP="00241F6F">
      <w:pPr>
        <w:pStyle w:val="Prrafodelista"/>
        <w:widowControl w:val="0"/>
        <w:tabs>
          <w:tab w:val="left" w:pos="284"/>
          <w:tab w:val="left" w:pos="567"/>
        </w:tabs>
        <w:ind w:left="0" w:right="-34"/>
        <w:contextualSpacing w:val="0"/>
        <w:jc w:val="both"/>
        <w:rPr>
          <w:rFonts w:ascii="Times New Roman" w:hAnsi="Times New Roman" w:cs="Times New Roman"/>
          <w:sz w:val="28"/>
          <w:szCs w:val="28"/>
          <w:lang w:eastAsia="es-ES"/>
        </w:rPr>
      </w:pPr>
    </w:p>
    <w:p w:rsidR="00835E59" w:rsidRPr="00C22559" w:rsidRDefault="00C22559" w:rsidP="00FF32B8">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De modo que</w:t>
      </w:r>
      <w:r w:rsidRPr="00C22559">
        <w:rPr>
          <w:rFonts w:ascii="Times New Roman" w:hAnsi="Times New Roman" w:cs="Times New Roman"/>
          <w:sz w:val="28"/>
          <w:szCs w:val="28"/>
          <w:lang w:eastAsia="es-ES"/>
        </w:rPr>
        <w:t xml:space="preserve"> el ordenamiento interno ya cuenta con entidades especiali</w:t>
      </w:r>
      <w:r w:rsidRPr="00C22559">
        <w:rPr>
          <w:rFonts w:ascii="Times New Roman" w:hAnsi="Times New Roman" w:cs="Times New Roman"/>
          <w:sz w:val="28"/>
          <w:szCs w:val="28"/>
          <w:lang w:eastAsia="es-ES"/>
        </w:rPr>
        <w:t xml:space="preserve">zadas que pueden brindar asesoría y asistencia técnica a los pueblos </w:t>
      </w:r>
      <w:r w:rsidRPr="00C22559">
        <w:rPr>
          <w:rFonts w:ascii="Times New Roman" w:hAnsi="Times New Roman" w:cs="Times New Roman"/>
          <w:sz w:val="28"/>
          <w:szCs w:val="28"/>
          <w:lang w:eastAsia="es-ES"/>
        </w:rPr>
        <w:t>étnicos, para asumir progresivamente los recursos sectoriales del Sistema General de Participaciones. También hay normas específicas</w:t>
      </w:r>
      <w:r w:rsidRPr="00C22559">
        <w:rPr>
          <w:rFonts w:ascii="Times New Roman" w:hAnsi="Times New Roman" w:cs="Times New Roman"/>
          <w:sz w:val="28"/>
          <w:szCs w:val="28"/>
          <w:lang w:eastAsia="es-ES"/>
        </w:rPr>
        <w:t xml:space="preserve">, con enfoque étnico, que trazan una ruta para que los </w:t>
      </w:r>
      <w:r w:rsidRPr="00C22559">
        <w:rPr>
          <w:rFonts w:ascii="Times New Roman" w:hAnsi="Times New Roman" w:cs="Times New Roman"/>
          <w:sz w:val="28"/>
          <w:szCs w:val="28"/>
          <w:lang w:eastAsia="es-ES"/>
        </w:rPr>
        <w:t xml:space="preserve">pueblos diseñen directamente </w:t>
      </w:r>
      <w:r w:rsidRPr="00C22559">
        <w:rPr>
          <w:rFonts w:ascii="Times New Roman" w:hAnsi="Times New Roman" w:cs="Times New Roman"/>
          <w:sz w:val="28"/>
          <w:szCs w:val="28"/>
          <w:lang w:eastAsia="es-ES"/>
        </w:rPr>
        <w:t xml:space="preserve">sus políticas de educación y salud. Con este trasfondo, no es posible admitir que la única medida posible para los pueblos </w:t>
      </w:r>
      <w:r w:rsidRPr="00C22559">
        <w:rPr>
          <w:rFonts w:ascii="Times New Roman" w:hAnsi="Times New Roman" w:cs="Times New Roman"/>
          <w:sz w:val="28"/>
          <w:szCs w:val="28"/>
          <w:lang w:eastAsia="es-ES"/>
        </w:rPr>
        <w:t>indígenas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del </w:t>
      </w:r>
      <w:r w:rsidRPr="00C22559">
        <w:rPr>
          <w:rFonts w:ascii="Times New Roman" w:hAnsi="Times New Roman" w:cs="Times New Roman"/>
          <w:sz w:val="28"/>
          <w:szCs w:val="28"/>
          <w:lang w:eastAsia="es-ES"/>
        </w:rPr>
        <w:t>Amazonas, Vaupés y Guainía era excluirlos de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l</w:t>
      </w:r>
      <w:r w:rsidRPr="00C22559">
        <w:rPr>
          <w:rFonts w:ascii="Times New Roman" w:hAnsi="Times New Roman" w:cs="Times New Roman"/>
          <w:sz w:val="28"/>
          <w:szCs w:val="28"/>
          <w:lang w:eastAsia="es-ES"/>
        </w:rPr>
        <w:t>a financiación sectorial que permite el</w:t>
      </w:r>
      <w:r w:rsidRPr="00C22559">
        <w:rPr>
          <w:rFonts w:ascii="Times New Roman" w:hAnsi="Times New Roman" w:cs="Times New Roman"/>
          <w:sz w:val="28"/>
          <w:szCs w:val="28"/>
          <w:lang w:eastAsia="es-ES"/>
        </w:rPr>
        <w:t xml:space="preserve"> Sistema General de Participaciones</w:t>
      </w:r>
      <w:r w:rsidRPr="00C22559">
        <w:rPr>
          <w:rFonts w:ascii="Times New Roman" w:hAnsi="Times New Roman" w:cs="Times New Roman"/>
          <w:sz w:val="28"/>
          <w:szCs w:val="28"/>
          <w:lang w:eastAsia="es-ES"/>
        </w:rPr>
        <w:t xml:space="preserve"> para, en su lugar,</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relegarlos</w:t>
      </w:r>
      <w:r w:rsidRPr="00C22559">
        <w:rPr>
          <w:rFonts w:ascii="Times New Roman" w:hAnsi="Times New Roman" w:cs="Times New Roman"/>
          <w:sz w:val="28"/>
          <w:szCs w:val="28"/>
          <w:lang w:eastAsia="es-ES"/>
        </w:rPr>
        <w:t xml:space="preserve"> indefinidamente</w:t>
      </w:r>
      <w:r w:rsidRPr="00C22559">
        <w:rPr>
          <w:rFonts w:ascii="Times New Roman" w:hAnsi="Times New Roman" w:cs="Times New Roman"/>
          <w:sz w:val="28"/>
          <w:szCs w:val="28"/>
          <w:lang w:eastAsia="es-ES"/>
        </w:rPr>
        <w:t xml:space="preserve"> a </w:t>
      </w:r>
      <w:r w:rsidRPr="00C22559">
        <w:rPr>
          <w:rFonts w:ascii="Times New Roman" w:hAnsi="Times New Roman" w:cs="Times New Roman"/>
          <w:sz w:val="28"/>
          <w:szCs w:val="28"/>
          <w:lang w:eastAsia="es-ES"/>
        </w:rPr>
        <w:t xml:space="preserve">la </w:t>
      </w:r>
      <w:r w:rsidRPr="00C22559">
        <w:rPr>
          <w:rFonts w:ascii="Times New Roman" w:hAnsi="Times New Roman" w:cs="Times New Roman"/>
          <w:sz w:val="28"/>
          <w:szCs w:val="28"/>
          <w:lang w:eastAsia="es-ES"/>
        </w:rPr>
        <w:t>asignación especial</w:t>
      </w:r>
      <w:r w:rsidRPr="00C22559">
        <w:rPr>
          <w:rFonts w:ascii="Times New Roman" w:hAnsi="Times New Roman" w:cs="Times New Roman"/>
          <w:sz w:val="28"/>
          <w:szCs w:val="28"/>
          <w:lang w:eastAsia="es-ES"/>
        </w:rPr>
        <w:t>.</w:t>
      </w:r>
    </w:p>
    <w:p w:rsidR="00606855" w:rsidRPr="00C22559" w:rsidRDefault="00C22559" w:rsidP="00C325BF">
      <w:pPr>
        <w:rPr>
          <w:rFonts w:ascii="Times New Roman" w:hAnsi="Times New Roman" w:cs="Times New Roman"/>
          <w:sz w:val="28"/>
          <w:szCs w:val="28"/>
          <w:lang w:eastAsia="es-ES"/>
        </w:rPr>
      </w:pPr>
    </w:p>
    <w:p w:rsidR="00C325BF" w:rsidRPr="00C22559" w:rsidRDefault="00C22559" w:rsidP="00B92354">
      <w:pPr>
        <w:pStyle w:val="Ttulo4"/>
        <w:rPr>
          <w:rFonts w:ascii="Times New Roman" w:hAnsi="Times New Roman" w:cs="Times New Roman"/>
          <w:color w:val="auto"/>
        </w:rPr>
      </w:pPr>
      <w:r w:rsidRPr="00C22559">
        <w:rPr>
          <w:rFonts w:ascii="Times New Roman" w:hAnsi="Times New Roman" w:cs="Times New Roman"/>
          <w:color w:val="auto"/>
        </w:rPr>
        <w:t xml:space="preserve">(iv) </w:t>
      </w:r>
      <w:r w:rsidRPr="00C22559">
        <w:rPr>
          <w:rFonts w:ascii="Times New Roman" w:hAnsi="Times New Roman" w:cs="Times New Roman"/>
          <w:color w:val="auto"/>
        </w:rPr>
        <w:t>L</w:t>
      </w:r>
      <w:r w:rsidRPr="00C22559">
        <w:rPr>
          <w:rFonts w:ascii="Times New Roman" w:hAnsi="Times New Roman" w:cs="Times New Roman"/>
          <w:color w:val="auto"/>
        </w:rPr>
        <w:t xml:space="preserve">a norma </w:t>
      </w:r>
      <w:r w:rsidRPr="00C22559">
        <w:rPr>
          <w:rFonts w:ascii="Times New Roman" w:hAnsi="Times New Roman" w:cs="Times New Roman"/>
          <w:color w:val="auto"/>
        </w:rPr>
        <w:t>produce</w:t>
      </w:r>
      <w:r w:rsidRPr="00C22559">
        <w:rPr>
          <w:rFonts w:ascii="Times New Roman" w:hAnsi="Times New Roman" w:cs="Times New Roman"/>
          <w:color w:val="auto"/>
        </w:rPr>
        <w:t xml:space="preserve"> una afectación desproporcionada sobre los </w:t>
      </w:r>
      <w:r w:rsidRPr="00C22559">
        <w:rPr>
          <w:rFonts w:ascii="Times New Roman" w:hAnsi="Times New Roman" w:cs="Times New Roman"/>
          <w:color w:val="auto"/>
        </w:rPr>
        <w:t>territorios</w:t>
      </w:r>
      <w:r w:rsidRPr="00C22559">
        <w:rPr>
          <w:rFonts w:ascii="Times New Roman" w:hAnsi="Times New Roman" w:cs="Times New Roman"/>
          <w:color w:val="auto"/>
        </w:rPr>
        <w:t xml:space="preserve"> indígenas del Amazonas, Vaupés y Guainía</w:t>
      </w:r>
    </w:p>
    <w:p w:rsidR="00C325BF" w:rsidRPr="00C22559" w:rsidRDefault="00C22559" w:rsidP="00C325BF">
      <w:pPr>
        <w:rPr>
          <w:rFonts w:ascii="Times New Roman" w:hAnsi="Times New Roman" w:cs="Times New Roman"/>
          <w:sz w:val="28"/>
          <w:szCs w:val="28"/>
          <w:lang w:eastAsia="es-ES"/>
        </w:rPr>
      </w:pPr>
    </w:p>
    <w:p w:rsidR="0042500B" w:rsidRPr="00C22559" w:rsidRDefault="00C22559" w:rsidP="002D70ED">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sz w:val="28"/>
          <w:szCs w:val="28"/>
          <w:lang w:eastAsia="es-ES"/>
        </w:rPr>
        <w:t>El</w:t>
      </w:r>
      <w:r w:rsidRPr="00C22559">
        <w:rPr>
          <w:rFonts w:ascii="Times New Roman" w:hAnsi="Times New Roman" w:cs="Times New Roman"/>
          <w:iCs/>
          <w:sz w:val="28"/>
          <w:szCs w:val="28"/>
        </w:rPr>
        <w:t xml:space="preserve"> </w:t>
      </w:r>
      <w:r w:rsidRPr="00C22559">
        <w:rPr>
          <w:rFonts w:ascii="Times New Roman" w:hAnsi="Times New Roman" w:cs="Times New Roman"/>
          <w:iCs/>
          <w:sz w:val="28"/>
          <w:szCs w:val="28"/>
          <w:lang w:eastAsia="es-ES"/>
        </w:rPr>
        <w:t xml:space="preserve">artículo 19 (parcial) del </w:t>
      </w:r>
      <w:r w:rsidRPr="00C22559">
        <w:rPr>
          <w:rFonts w:ascii="Times New Roman" w:hAnsi="Times New Roman" w:cs="Times New Roman"/>
          <w:iCs/>
          <w:sz w:val="28"/>
          <w:szCs w:val="28"/>
          <w:lang w:eastAsia="es-ES"/>
        </w:rPr>
        <w:t>Decreto 632 de 2018</w:t>
      </w:r>
      <w:r w:rsidRPr="00C22559">
        <w:rPr>
          <w:rFonts w:ascii="Times New Roman" w:hAnsi="Times New Roman" w:cs="Times New Roman"/>
          <w:iCs/>
          <w:sz w:val="28"/>
          <w:szCs w:val="28"/>
          <w:lang w:eastAsia="es-ES"/>
        </w:rPr>
        <w:t>,</w:t>
      </w:r>
      <w:r w:rsidRPr="00C22559">
        <w:rPr>
          <w:rFonts w:ascii="Times New Roman" w:hAnsi="Times New Roman" w:cs="Times New Roman"/>
          <w:iCs/>
          <w:sz w:val="28"/>
          <w:szCs w:val="28"/>
          <w:lang w:eastAsia="es-ES"/>
        </w:rPr>
        <w:t xml:space="preserve"> lejos </w:t>
      </w:r>
      <w:r w:rsidRPr="00C22559">
        <w:rPr>
          <w:rFonts w:ascii="Times New Roman" w:hAnsi="Times New Roman" w:cs="Times New Roman"/>
          <w:iCs/>
          <w:sz w:val="28"/>
          <w:szCs w:val="28"/>
          <w:lang w:eastAsia="es-ES"/>
        </w:rPr>
        <w:t xml:space="preserve">de </w:t>
      </w:r>
      <w:r w:rsidRPr="00C22559">
        <w:rPr>
          <w:rFonts w:ascii="Times New Roman" w:hAnsi="Times New Roman" w:cs="Times New Roman"/>
          <w:iCs/>
          <w:sz w:val="28"/>
          <w:szCs w:val="28"/>
          <w:lang w:eastAsia="es-ES"/>
        </w:rPr>
        <w:t xml:space="preserve">reivindicar la diversidad étnica y </w:t>
      </w:r>
      <w:r w:rsidRPr="00C22559">
        <w:rPr>
          <w:rFonts w:ascii="Times New Roman" w:hAnsi="Times New Roman" w:cs="Times New Roman"/>
          <w:iCs/>
          <w:sz w:val="28"/>
          <w:szCs w:val="28"/>
          <w:lang w:eastAsia="es-ES"/>
        </w:rPr>
        <w:t xml:space="preserve">fortalecer los procesos </w:t>
      </w:r>
      <w:r w:rsidRPr="00C22559">
        <w:rPr>
          <w:rFonts w:ascii="Times New Roman" w:hAnsi="Times New Roman" w:cs="Times New Roman"/>
          <w:iCs/>
          <w:sz w:val="28"/>
          <w:szCs w:val="28"/>
          <w:lang w:eastAsia="es-ES"/>
        </w:rPr>
        <w:t>autónomos</w:t>
      </w:r>
      <w:r w:rsidRPr="00C22559">
        <w:rPr>
          <w:rFonts w:ascii="Times New Roman" w:hAnsi="Times New Roman" w:cs="Times New Roman"/>
          <w:iCs/>
          <w:sz w:val="28"/>
          <w:szCs w:val="28"/>
          <w:lang w:eastAsia="es-ES"/>
        </w:rPr>
        <w:t xml:space="preserve"> de los pueblos de</w:t>
      </w:r>
      <w:r w:rsidRPr="00C22559">
        <w:rPr>
          <w:rFonts w:ascii="Times New Roman" w:hAnsi="Times New Roman" w:cs="Times New Roman"/>
          <w:sz w:val="28"/>
        </w:rPr>
        <w:t xml:space="preserve"> </w:t>
      </w:r>
      <w:r w:rsidRPr="00C22559">
        <w:rPr>
          <w:rFonts w:ascii="Times New Roman" w:hAnsi="Times New Roman" w:cs="Times New Roman"/>
          <w:iCs/>
          <w:sz w:val="28"/>
          <w:szCs w:val="28"/>
          <w:lang w:eastAsia="es-ES"/>
        </w:rPr>
        <w:t>Amazonas, Guainía y Vaupés, “refuerza la marginalización histórica de estas comunidades y perpetúa la debilidad institucional que justament</w:t>
      </w:r>
      <w:r w:rsidRPr="00C22559">
        <w:rPr>
          <w:rFonts w:ascii="Times New Roman" w:hAnsi="Times New Roman" w:cs="Times New Roman"/>
          <w:iCs/>
          <w:sz w:val="28"/>
          <w:szCs w:val="28"/>
          <w:lang w:eastAsia="es-ES"/>
        </w:rPr>
        <w:t>e se pretende superar para garantizar su desarrollo integral”</w:t>
      </w:r>
      <w:r w:rsidRPr="00C22559">
        <w:rPr>
          <w:rStyle w:val="Refdenotaalpie"/>
          <w:rFonts w:ascii="Times New Roman" w:hAnsi="Times New Roman"/>
          <w:iCs/>
          <w:sz w:val="28"/>
          <w:szCs w:val="28"/>
          <w:lang w:eastAsia="es-ES"/>
        </w:rPr>
        <w:footnoteReference w:id="204"/>
      </w:r>
      <w:r w:rsidRPr="00C22559">
        <w:rPr>
          <w:rFonts w:ascii="Times New Roman" w:hAnsi="Times New Roman" w:cs="Times New Roman"/>
          <w:iCs/>
          <w:sz w:val="28"/>
          <w:szCs w:val="28"/>
          <w:lang w:eastAsia="es-ES"/>
        </w:rPr>
        <w:t>.</w:t>
      </w:r>
    </w:p>
    <w:p w:rsidR="003B7C01" w:rsidRPr="00C22559" w:rsidRDefault="00C22559" w:rsidP="003B7C01">
      <w:pPr>
        <w:widowControl w:val="0"/>
        <w:tabs>
          <w:tab w:val="left" w:pos="284"/>
          <w:tab w:val="left" w:pos="567"/>
        </w:tabs>
        <w:ind w:right="-34"/>
        <w:jc w:val="both"/>
        <w:rPr>
          <w:rFonts w:ascii="Times New Roman" w:hAnsi="Times New Roman" w:cs="Times New Roman"/>
          <w:iCs/>
          <w:sz w:val="28"/>
          <w:szCs w:val="28"/>
          <w:lang w:eastAsia="es-ES"/>
        </w:rPr>
      </w:pPr>
    </w:p>
    <w:p w:rsidR="00632106" w:rsidRPr="00C22559" w:rsidRDefault="00C22559" w:rsidP="00632106">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Según el concepto del procurador general de la Nación, la exclusión de estas comunidades indígenas del régimen ordinario</w:t>
      </w:r>
      <w:r w:rsidRPr="00C22559">
        <w:rPr>
          <w:rFonts w:ascii="Times New Roman" w:hAnsi="Times New Roman" w:cs="Times New Roman"/>
          <w:iCs/>
          <w:sz w:val="28"/>
          <w:szCs w:val="28"/>
          <w:lang w:eastAsia="es-ES"/>
        </w:rPr>
        <w:t xml:space="preserve"> de financiación para las entidades </w:t>
      </w:r>
      <w:r w:rsidRPr="00C22559">
        <w:rPr>
          <w:rFonts w:ascii="Times New Roman" w:hAnsi="Times New Roman" w:cs="Times New Roman"/>
          <w:iCs/>
          <w:sz w:val="28"/>
          <w:szCs w:val="28"/>
          <w:lang w:eastAsia="es-ES"/>
        </w:rPr>
        <w:t>territoriales</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no impacta negativame</w:t>
      </w:r>
      <w:r w:rsidRPr="00C22559">
        <w:rPr>
          <w:rFonts w:ascii="Times New Roman" w:hAnsi="Times New Roman" w:cs="Times New Roman"/>
          <w:iCs/>
          <w:sz w:val="28"/>
          <w:szCs w:val="28"/>
          <w:lang w:eastAsia="es-ES"/>
        </w:rPr>
        <w:t xml:space="preserve">nte </w:t>
      </w:r>
      <w:r w:rsidRPr="00C22559">
        <w:rPr>
          <w:rFonts w:ascii="Times New Roman" w:hAnsi="Times New Roman" w:cs="Times New Roman"/>
          <w:iCs/>
          <w:sz w:val="28"/>
          <w:szCs w:val="28"/>
          <w:lang w:eastAsia="es-ES"/>
        </w:rPr>
        <w:t>su</w:t>
      </w:r>
      <w:r w:rsidRPr="00C22559">
        <w:rPr>
          <w:rFonts w:ascii="Times New Roman" w:hAnsi="Times New Roman" w:cs="Times New Roman"/>
          <w:iCs/>
          <w:sz w:val="28"/>
          <w:szCs w:val="28"/>
          <w:lang w:eastAsia="es-ES"/>
        </w:rPr>
        <w:t xml:space="preserve"> autonomía </w:t>
      </w:r>
      <w:r w:rsidRPr="00C22559">
        <w:rPr>
          <w:rFonts w:ascii="Times New Roman" w:hAnsi="Times New Roman" w:cs="Times New Roman"/>
          <w:iCs/>
          <w:sz w:val="28"/>
          <w:szCs w:val="28"/>
          <w:lang w:eastAsia="es-ES"/>
        </w:rPr>
        <w:t>“</w:t>
      </w:r>
      <w:r w:rsidRPr="00C22559">
        <w:rPr>
          <w:rFonts w:ascii="Times New Roman" w:hAnsi="Times New Roman" w:cs="Times New Roman"/>
          <w:iCs/>
          <w:sz w:val="28"/>
          <w:szCs w:val="28"/>
          <w:lang w:eastAsia="es-ES"/>
        </w:rPr>
        <w:t>sino que la protege y la posibilita en el marco de una estrategia constitucional de progresividad”</w:t>
      </w:r>
      <w:r w:rsidRPr="00C22559">
        <w:rPr>
          <w:rStyle w:val="Refdenotaalpie"/>
          <w:rFonts w:ascii="Times New Roman" w:hAnsi="Times New Roman"/>
          <w:iCs/>
          <w:sz w:val="28"/>
          <w:szCs w:val="28"/>
          <w:lang w:eastAsia="es-ES"/>
        </w:rPr>
        <w:footnoteReference w:id="205"/>
      </w:r>
      <w:r w:rsidRPr="00C22559">
        <w:rPr>
          <w:rFonts w:ascii="Times New Roman" w:hAnsi="Times New Roman" w:cs="Times New Roman"/>
          <w:iCs/>
          <w:sz w:val="28"/>
          <w:szCs w:val="28"/>
          <w:lang w:eastAsia="es-ES"/>
        </w:rPr>
        <w:t>.</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 xml:space="preserve">Esta conclusión es problemática por </w:t>
      </w:r>
      <w:r w:rsidRPr="00C22559">
        <w:rPr>
          <w:rFonts w:ascii="Times New Roman" w:hAnsi="Times New Roman" w:cs="Times New Roman"/>
          <w:iCs/>
          <w:sz w:val="28"/>
          <w:szCs w:val="28"/>
          <w:lang w:eastAsia="es-ES"/>
        </w:rPr>
        <w:t>varias</w:t>
      </w:r>
      <w:r w:rsidRPr="00C22559">
        <w:rPr>
          <w:rFonts w:ascii="Times New Roman" w:hAnsi="Times New Roman" w:cs="Times New Roman"/>
          <w:iCs/>
          <w:sz w:val="28"/>
          <w:szCs w:val="28"/>
          <w:lang w:eastAsia="es-ES"/>
        </w:rPr>
        <w:t xml:space="preserve"> razones. </w:t>
      </w:r>
    </w:p>
    <w:p w:rsidR="00632106" w:rsidRPr="00C22559" w:rsidRDefault="00C22559" w:rsidP="00632106">
      <w:pPr>
        <w:pStyle w:val="Prrafodelista"/>
        <w:rPr>
          <w:rFonts w:ascii="Times New Roman" w:hAnsi="Times New Roman" w:cs="Times New Roman"/>
          <w:iCs/>
          <w:sz w:val="28"/>
          <w:szCs w:val="28"/>
          <w:lang w:eastAsia="es-ES"/>
        </w:rPr>
      </w:pPr>
    </w:p>
    <w:p w:rsidR="006D52CB" w:rsidRPr="00C22559" w:rsidRDefault="00C22559" w:rsidP="00632106">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 xml:space="preserve">Primero, porque la norma no está soportada en un principio de progresividad y </w:t>
      </w:r>
      <w:r w:rsidRPr="00C22559">
        <w:rPr>
          <w:rFonts w:ascii="Times New Roman" w:hAnsi="Times New Roman" w:cs="Times New Roman"/>
          <w:iCs/>
          <w:sz w:val="28"/>
          <w:szCs w:val="28"/>
          <w:lang w:eastAsia="es-ES"/>
        </w:rPr>
        <w:t>acceso gradual al Sistema General de Participaciones</w:t>
      </w:r>
      <w:r w:rsidRPr="00C22559">
        <w:rPr>
          <w:rFonts w:ascii="Times New Roman" w:hAnsi="Times New Roman" w:cs="Times New Roman"/>
          <w:iCs/>
          <w:sz w:val="28"/>
          <w:szCs w:val="28"/>
          <w:lang w:eastAsia="es-ES"/>
        </w:rPr>
        <w:t xml:space="preserve"> —como sugiere la </w:t>
      </w:r>
      <w:r w:rsidRPr="00C22559">
        <w:rPr>
          <w:rFonts w:ascii="Times New Roman" w:hAnsi="Times New Roman" w:cs="Times New Roman"/>
          <w:i/>
          <w:sz w:val="28"/>
          <w:szCs w:val="28"/>
          <w:lang w:eastAsia="es-ES"/>
        </w:rPr>
        <w:t>vista fiscal</w:t>
      </w:r>
      <w:r w:rsidRPr="00C22559">
        <w:rPr>
          <w:rFonts w:ascii="Times New Roman" w:hAnsi="Times New Roman" w:cs="Times New Roman"/>
          <w:iCs/>
          <w:sz w:val="28"/>
          <w:szCs w:val="28"/>
          <w:lang w:eastAsia="es-ES"/>
        </w:rPr>
        <w:t>—</w:t>
      </w:r>
      <w:r w:rsidRPr="00C22559">
        <w:rPr>
          <w:rFonts w:ascii="Times New Roman" w:hAnsi="Times New Roman" w:cs="Times New Roman"/>
          <w:iCs/>
          <w:sz w:val="28"/>
          <w:szCs w:val="28"/>
          <w:lang w:eastAsia="es-ES"/>
        </w:rPr>
        <w:t xml:space="preserve">, sino en una exclusión absoluta </w:t>
      </w:r>
      <w:r w:rsidRPr="00C22559">
        <w:rPr>
          <w:rFonts w:ascii="Times New Roman" w:hAnsi="Times New Roman" w:cs="Times New Roman"/>
          <w:iCs/>
          <w:sz w:val="28"/>
          <w:szCs w:val="28"/>
          <w:lang w:eastAsia="es-ES"/>
        </w:rPr>
        <w:t xml:space="preserve">que les impide a los pueblos étnicos de una determinada región del país acceder a </w:t>
      </w:r>
      <w:r w:rsidRPr="00C22559">
        <w:rPr>
          <w:rFonts w:ascii="Times New Roman" w:hAnsi="Times New Roman" w:cs="Times New Roman"/>
          <w:iCs/>
          <w:sz w:val="28"/>
          <w:szCs w:val="28"/>
          <w:lang w:eastAsia="es-ES"/>
        </w:rPr>
        <w:t>los rubros sectoriales.</w:t>
      </w:r>
      <w:r w:rsidRPr="00C22559">
        <w:rPr>
          <w:rFonts w:ascii="Times New Roman" w:hAnsi="Times New Roman" w:cs="Times New Roman"/>
          <w:iCs/>
          <w:sz w:val="28"/>
          <w:szCs w:val="28"/>
          <w:lang w:eastAsia="es-ES"/>
        </w:rPr>
        <w:t xml:space="preserve"> </w:t>
      </w:r>
    </w:p>
    <w:p w:rsidR="00632106" w:rsidRPr="00C22559" w:rsidRDefault="00C22559" w:rsidP="00632106">
      <w:pPr>
        <w:pStyle w:val="Prrafodelista"/>
        <w:widowControl w:val="0"/>
        <w:tabs>
          <w:tab w:val="left" w:pos="284"/>
          <w:tab w:val="left" w:pos="567"/>
        </w:tabs>
        <w:ind w:left="0" w:right="-34"/>
        <w:jc w:val="both"/>
        <w:rPr>
          <w:rFonts w:ascii="Times New Roman" w:hAnsi="Times New Roman" w:cs="Times New Roman"/>
          <w:iCs/>
          <w:sz w:val="28"/>
          <w:szCs w:val="28"/>
          <w:lang w:eastAsia="es-ES"/>
        </w:rPr>
      </w:pPr>
    </w:p>
    <w:p w:rsidR="00733781" w:rsidRPr="00C22559" w:rsidRDefault="00C22559" w:rsidP="002D70ED">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 xml:space="preserve">Segundo, porque </w:t>
      </w:r>
      <w:r w:rsidRPr="00C22559">
        <w:rPr>
          <w:rFonts w:ascii="Times New Roman" w:hAnsi="Times New Roman" w:cs="Times New Roman"/>
          <w:iCs/>
          <w:sz w:val="28"/>
          <w:szCs w:val="28"/>
          <w:lang w:eastAsia="es-ES"/>
        </w:rPr>
        <w:t>el impulso prote</w:t>
      </w:r>
      <w:r w:rsidRPr="00C22559">
        <w:rPr>
          <w:rFonts w:ascii="Times New Roman" w:hAnsi="Times New Roman" w:cs="Times New Roman"/>
          <w:iCs/>
          <w:sz w:val="28"/>
          <w:szCs w:val="28"/>
          <w:lang w:eastAsia="es-ES"/>
        </w:rPr>
        <w:t>ctor sobre los pueblos étnicos no debe traducirse</w:t>
      </w:r>
      <w:r w:rsidRPr="00C22559">
        <w:rPr>
          <w:rFonts w:ascii="Times New Roman" w:hAnsi="Times New Roman" w:cs="Times New Roman"/>
          <w:iCs/>
          <w:sz w:val="28"/>
          <w:szCs w:val="28"/>
          <w:lang w:eastAsia="es-ES"/>
        </w:rPr>
        <w:t xml:space="preserve"> en un manto paternalista que los </w:t>
      </w:r>
      <w:r w:rsidRPr="00C22559">
        <w:rPr>
          <w:rFonts w:ascii="Times New Roman" w:hAnsi="Times New Roman" w:cs="Times New Roman"/>
          <w:iCs/>
          <w:sz w:val="28"/>
          <w:szCs w:val="28"/>
          <w:lang w:eastAsia="es-ES"/>
        </w:rPr>
        <w:t>relegue</w:t>
      </w:r>
      <w:r w:rsidRPr="00C22559">
        <w:rPr>
          <w:rFonts w:ascii="Times New Roman" w:hAnsi="Times New Roman" w:cs="Times New Roman"/>
          <w:iCs/>
          <w:sz w:val="28"/>
          <w:szCs w:val="28"/>
          <w:lang w:eastAsia="es-ES"/>
        </w:rPr>
        <w:t xml:space="preserve"> a una condición de “</w:t>
      </w:r>
      <w:r w:rsidRPr="00C22559">
        <w:rPr>
          <w:rFonts w:ascii="Times New Roman" w:hAnsi="Times New Roman" w:cs="Times New Roman"/>
          <w:i/>
          <w:sz w:val="28"/>
          <w:szCs w:val="28"/>
          <w:lang w:eastAsia="es-ES"/>
        </w:rPr>
        <w:t>incapacidad</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en la que</w:t>
      </w:r>
      <w:r w:rsidRPr="00C22559">
        <w:rPr>
          <w:rFonts w:ascii="Times New Roman" w:hAnsi="Times New Roman" w:cs="Times New Roman"/>
          <w:iCs/>
          <w:sz w:val="28"/>
          <w:szCs w:val="28"/>
          <w:lang w:eastAsia="es-ES"/>
        </w:rPr>
        <w:t xml:space="preserve"> la sociedad mayoritaria asume la responsabilidad de </w:t>
      </w:r>
      <w:r w:rsidRPr="00C22559">
        <w:rPr>
          <w:rFonts w:ascii="Times New Roman" w:hAnsi="Times New Roman" w:cs="Times New Roman"/>
          <w:iCs/>
          <w:sz w:val="28"/>
          <w:szCs w:val="28"/>
          <w:lang w:eastAsia="es-ES"/>
        </w:rPr>
        <w:t>de</w:t>
      </w:r>
      <w:r w:rsidRPr="00C22559">
        <w:rPr>
          <w:rFonts w:ascii="Times New Roman" w:hAnsi="Times New Roman" w:cs="Times New Roman"/>
          <w:iCs/>
          <w:sz w:val="28"/>
          <w:szCs w:val="28"/>
          <w:lang w:eastAsia="es-ES"/>
        </w:rPr>
        <w:t>terminar lo que es beneficioso o no para estos.</w:t>
      </w:r>
      <w:r w:rsidRPr="00C22559">
        <w:rPr>
          <w:rFonts w:ascii="Times New Roman" w:hAnsi="Times New Roman" w:cs="Times New Roman"/>
          <w:iCs/>
          <w:sz w:val="28"/>
          <w:szCs w:val="28"/>
          <w:lang w:eastAsia="es-ES"/>
        </w:rPr>
        <w:t xml:space="preserve"> Hay que reiterar la especial prudencia con que deben </w:t>
      </w:r>
      <w:r w:rsidRPr="00C22559">
        <w:rPr>
          <w:rFonts w:ascii="Times New Roman" w:hAnsi="Times New Roman" w:cs="Times New Roman"/>
          <w:iCs/>
          <w:sz w:val="28"/>
          <w:szCs w:val="28"/>
          <w:lang w:eastAsia="es-ES"/>
        </w:rPr>
        <w:t>obrar</w:t>
      </w:r>
      <w:r w:rsidRPr="00C22559">
        <w:rPr>
          <w:rFonts w:ascii="Times New Roman" w:hAnsi="Times New Roman" w:cs="Times New Roman"/>
          <w:iCs/>
          <w:sz w:val="28"/>
          <w:szCs w:val="28"/>
          <w:lang w:eastAsia="es-ES"/>
        </w:rPr>
        <w:t xml:space="preserve"> las autoridades al proponer medidas que atañen a las comunidades étnicas, así busquen su mayor beneficio. Siempre está latente el riesgo de imponer, con vocación de universalidad, concepciones per</w:t>
      </w:r>
      <w:r w:rsidRPr="00C22559">
        <w:rPr>
          <w:rFonts w:ascii="Times New Roman" w:hAnsi="Times New Roman" w:cs="Times New Roman"/>
          <w:iCs/>
          <w:sz w:val="28"/>
          <w:szCs w:val="28"/>
          <w:lang w:eastAsia="es-ES"/>
        </w:rPr>
        <w:t>sonales sobre el bienestar y el progreso; pero tal actitud, “ciega para la comprensión de otras formas de vida y otras cosmovisiones, es incompatible con la filosofía pluralista que informa la normatividad básica de 1991”</w:t>
      </w:r>
      <w:r w:rsidRPr="00C22559">
        <w:rPr>
          <w:rStyle w:val="Refdenotaalpie"/>
          <w:rFonts w:ascii="Times New Roman" w:hAnsi="Times New Roman"/>
          <w:iCs/>
          <w:sz w:val="28"/>
          <w:szCs w:val="28"/>
          <w:lang w:eastAsia="es-ES"/>
        </w:rPr>
        <w:footnoteReference w:id="206"/>
      </w:r>
      <w:r w:rsidRPr="00C22559">
        <w:rPr>
          <w:rFonts w:ascii="Times New Roman" w:hAnsi="Times New Roman" w:cs="Times New Roman"/>
          <w:iCs/>
          <w:sz w:val="28"/>
          <w:szCs w:val="28"/>
          <w:lang w:eastAsia="es-ES"/>
        </w:rPr>
        <w:t>.</w:t>
      </w:r>
      <w:r w:rsidRPr="00C22559">
        <w:rPr>
          <w:rFonts w:ascii="Times New Roman" w:hAnsi="Times New Roman" w:cs="Times New Roman"/>
          <w:iCs/>
          <w:sz w:val="28"/>
          <w:szCs w:val="28"/>
          <w:lang w:eastAsia="es-ES"/>
        </w:rPr>
        <w:t xml:space="preserve"> Ni siquiera la Corte Constitucio</w:t>
      </w:r>
      <w:r w:rsidRPr="00C22559">
        <w:rPr>
          <w:rFonts w:ascii="Times New Roman" w:hAnsi="Times New Roman" w:cs="Times New Roman"/>
          <w:iCs/>
          <w:sz w:val="28"/>
          <w:szCs w:val="28"/>
          <w:lang w:eastAsia="es-ES"/>
        </w:rPr>
        <w:t>nal, en su función de guardiana de la Carta Política, “está autorizada para fijar unilateralmente lo que resulta beneficioso para una comunidad y, mucho menos, para apropiarse de su historia y de sus reivindicaciones, sin caer en un paternalismo inaceptabl</w:t>
      </w:r>
      <w:r w:rsidRPr="00C22559">
        <w:rPr>
          <w:rFonts w:ascii="Times New Roman" w:hAnsi="Times New Roman" w:cs="Times New Roman"/>
          <w:iCs/>
          <w:sz w:val="28"/>
          <w:szCs w:val="28"/>
          <w:lang w:eastAsia="es-ES"/>
        </w:rPr>
        <w:t>e”</w:t>
      </w:r>
      <w:r w:rsidRPr="00C22559">
        <w:rPr>
          <w:rStyle w:val="Refdenotaalpie"/>
          <w:rFonts w:ascii="Times New Roman" w:hAnsi="Times New Roman"/>
          <w:iCs/>
          <w:sz w:val="28"/>
          <w:szCs w:val="28"/>
          <w:lang w:eastAsia="es-ES"/>
        </w:rPr>
        <w:footnoteReference w:id="207"/>
      </w:r>
      <w:r w:rsidRPr="00C22559">
        <w:rPr>
          <w:rFonts w:ascii="Times New Roman" w:hAnsi="Times New Roman" w:cs="Times New Roman"/>
          <w:iCs/>
          <w:sz w:val="28"/>
          <w:szCs w:val="28"/>
          <w:lang w:eastAsia="es-ES"/>
        </w:rPr>
        <w:t>.</w:t>
      </w:r>
    </w:p>
    <w:p w:rsidR="006D52CB" w:rsidRPr="00C22559" w:rsidRDefault="00C22559" w:rsidP="006D52CB">
      <w:pPr>
        <w:pStyle w:val="Prrafodelista"/>
        <w:rPr>
          <w:rFonts w:ascii="Times New Roman" w:hAnsi="Times New Roman" w:cs="Times New Roman"/>
          <w:iCs/>
          <w:sz w:val="28"/>
          <w:szCs w:val="28"/>
          <w:lang w:eastAsia="es-ES"/>
        </w:rPr>
      </w:pPr>
    </w:p>
    <w:p w:rsidR="006D52CB" w:rsidRPr="00C22559" w:rsidRDefault="00C22559" w:rsidP="002D70ED">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 xml:space="preserve">Tercero, porque cuantitativamente es sustancial la diferencia </w:t>
      </w:r>
      <w:r w:rsidRPr="00C22559">
        <w:rPr>
          <w:rFonts w:ascii="Times New Roman" w:hAnsi="Times New Roman" w:cs="Times New Roman"/>
          <w:iCs/>
          <w:sz w:val="28"/>
          <w:szCs w:val="28"/>
          <w:lang w:eastAsia="es-ES"/>
        </w:rPr>
        <w:t>entre los rubros que habilitan los componentes sectoriales del Sistema General de Participaciones, en comparación con la asignación especial destinada a los resguardos indígenas</w:t>
      </w:r>
      <w:r w:rsidRPr="00C22559">
        <w:rPr>
          <w:rFonts w:ascii="Times New Roman" w:hAnsi="Times New Roman" w:cs="Times New Roman"/>
          <w:iCs/>
          <w:sz w:val="28"/>
          <w:szCs w:val="28"/>
          <w:lang w:eastAsia="es-ES"/>
        </w:rPr>
        <w:t>, en términ</w:t>
      </w:r>
      <w:r w:rsidRPr="00C22559">
        <w:rPr>
          <w:rFonts w:ascii="Times New Roman" w:hAnsi="Times New Roman" w:cs="Times New Roman"/>
          <w:iCs/>
          <w:sz w:val="28"/>
          <w:szCs w:val="28"/>
          <w:lang w:eastAsia="es-ES"/>
        </w:rPr>
        <w:t>os de cuantía, administración y destinación -</w:t>
      </w:r>
      <w:r w:rsidRPr="00C22559">
        <w:rPr>
          <w:rFonts w:ascii="Times New Roman" w:hAnsi="Times New Roman" w:cs="Times New Roman"/>
          <w:i/>
          <w:sz w:val="28"/>
          <w:szCs w:val="28"/>
          <w:lang w:eastAsia="es-ES"/>
        </w:rPr>
        <w:t>supra</w:t>
      </w:r>
      <w:r w:rsidRPr="00C22559">
        <w:rPr>
          <w:rFonts w:ascii="Times New Roman" w:hAnsi="Times New Roman" w:cs="Times New Roman"/>
          <w:iCs/>
          <w:sz w:val="28"/>
          <w:szCs w:val="28"/>
          <w:lang w:eastAsia="es-ES"/>
        </w:rPr>
        <w:t>, párr</w:t>
      </w:r>
      <w:r w:rsidRPr="00C22559">
        <w:rPr>
          <w:rFonts w:ascii="Times New Roman" w:hAnsi="Times New Roman" w:cs="Times New Roman"/>
          <w:iCs/>
          <w:sz w:val="28"/>
          <w:szCs w:val="28"/>
          <w:lang w:eastAsia="es-ES"/>
        </w:rPr>
        <w:t>afo</w:t>
      </w:r>
      <w:r w:rsidRPr="00C22559">
        <w:rPr>
          <w:rFonts w:ascii="Times New Roman" w:hAnsi="Times New Roman" w:cs="Times New Roman"/>
          <w:iCs/>
          <w:sz w:val="28"/>
          <w:szCs w:val="28"/>
          <w:lang w:eastAsia="es-ES"/>
        </w:rPr>
        <w:t xml:space="preserve"> 14</w:t>
      </w:r>
      <w:r w:rsidRPr="00C22559">
        <w:rPr>
          <w:rFonts w:ascii="Times New Roman" w:hAnsi="Times New Roman" w:cs="Times New Roman"/>
          <w:iCs/>
          <w:sz w:val="28"/>
          <w:szCs w:val="28"/>
          <w:lang w:eastAsia="es-ES"/>
        </w:rPr>
        <w:t>1-</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Los recursos sectoriales</w:t>
      </w:r>
      <w:r w:rsidRPr="00C22559">
        <w:rPr>
          <w:rFonts w:ascii="Times New Roman" w:hAnsi="Times New Roman" w:cs="Times New Roman"/>
          <w:iCs/>
          <w:sz w:val="28"/>
          <w:szCs w:val="28"/>
          <w:lang w:eastAsia="es-ES"/>
        </w:rPr>
        <w:t xml:space="preserve"> del Sistema General de Participaciones</w:t>
      </w:r>
      <w:r w:rsidRPr="00C22559">
        <w:rPr>
          <w:rFonts w:ascii="Times New Roman" w:hAnsi="Times New Roman" w:cs="Times New Roman"/>
          <w:iCs/>
          <w:sz w:val="28"/>
          <w:szCs w:val="28"/>
          <w:lang w:eastAsia="es-ES"/>
        </w:rPr>
        <w:t xml:space="preserve"> agrupan el 96% de estos fondos.</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A</w:t>
      </w:r>
      <w:r w:rsidRPr="00C22559">
        <w:rPr>
          <w:rFonts w:ascii="Times New Roman" w:hAnsi="Times New Roman" w:cs="Times New Roman"/>
          <w:iCs/>
          <w:sz w:val="28"/>
          <w:szCs w:val="28"/>
          <w:lang w:eastAsia="es-ES"/>
        </w:rPr>
        <w:t xml:space="preserve">demás, debe </w:t>
      </w:r>
      <w:r w:rsidRPr="00C22559">
        <w:rPr>
          <w:rFonts w:ascii="Times New Roman" w:hAnsi="Times New Roman" w:cs="Times New Roman"/>
          <w:iCs/>
          <w:sz w:val="28"/>
          <w:szCs w:val="28"/>
          <w:lang w:eastAsia="es-ES"/>
        </w:rPr>
        <w:t xml:space="preserve">tenerse en consideración </w:t>
      </w:r>
      <w:r w:rsidRPr="00C22559">
        <w:rPr>
          <w:rFonts w:ascii="Times New Roman" w:hAnsi="Times New Roman" w:cs="Times New Roman"/>
          <w:iCs/>
          <w:sz w:val="28"/>
          <w:szCs w:val="28"/>
          <w:lang w:eastAsia="es-ES"/>
        </w:rPr>
        <w:t xml:space="preserve">la alta dependencia de estos recursos por parte de </w:t>
      </w:r>
      <w:r w:rsidRPr="00C22559">
        <w:rPr>
          <w:rFonts w:ascii="Times New Roman" w:hAnsi="Times New Roman" w:cs="Times New Roman"/>
          <w:iCs/>
          <w:sz w:val="28"/>
          <w:szCs w:val="28"/>
          <w:lang w:eastAsia="es-ES"/>
        </w:rPr>
        <w:t xml:space="preserve">los </w:t>
      </w:r>
      <w:r w:rsidRPr="00C22559">
        <w:rPr>
          <w:rFonts w:ascii="Times New Roman" w:hAnsi="Times New Roman" w:cs="Times New Roman"/>
          <w:iCs/>
          <w:sz w:val="28"/>
          <w:szCs w:val="28"/>
          <w:lang w:eastAsia="es-ES"/>
        </w:rPr>
        <w:t>territorios</w:t>
      </w:r>
      <w:r w:rsidRPr="00C22559">
        <w:rPr>
          <w:rFonts w:ascii="Times New Roman" w:hAnsi="Times New Roman" w:cs="Times New Roman"/>
          <w:iCs/>
          <w:sz w:val="28"/>
          <w:szCs w:val="28"/>
          <w:lang w:eastAsia="es-ES"/>
        </w:rPr>
        <w:t xml:space="preserve"> para su normal funcionamiento</w:t>
      </w:r>
      <w:r w:rsidRPr="00C22559">
        <w:rPr>
          <w:rFonts w:ascii="Times New Roman" w:hAnsi="Times New Roman" w:cs="Times New Roman"/>
          <w:iCs/>
          <w:sz w:val="28"/>
          <w:szCs w:val="28"/>
          <w:lang w:eastAsia="es-ES"/>
        </w:rPr>
        <w:t>, en materia de salud, educación, agua potable y saneamiento básico</w:t>
      </w:r>
      <w:r w:rsidRPr="00C22559">
        <w:rPr>
          <w:rStyle w:val="Refdenotaalpie"/>
          <w:rFonts w:ascii="Times New Roman" w:hAnsi="Times New Roman"/>
          <w:iCs/>
          <w:sz w:val="28"/>
          <w:szCs w:val="28"/>
          <w:lang w:eastAsia="es-ES"/>
        </w:rPr>
        <w:footnoteReference w:id="208"/>
      </w:r>
    </w:p>
    <w:p w:rsidR="00D8508E" w:rsidRPr="00C22559" w:rsidRDefault="00C22559" w:rsidP="00D8508E">
      <w:pPr>
        <w:widowControl w:val="0"/>
        <w:tabs>
          <w:tab w:val="left" w:pos="284"/>
          <w:tab w:val="left" w:pos="567"/>
        </w:tabs>
        <w:ind w:right="-34"/>
        <w:jc w:val="both"/>
        <w:rPr>
          <w:rFonts w:ascii="Times New Roman" w:hAnsi="Times New Roman" w:cs="Times New Roman"/>
          <w:iCs/>
          <w:sz w:val="28"/>
          <w:szCs w:val="28"/>
          <w:lang w:eastAsia="es-ES"/>
        </w:rPr>
      </w:pPr>
    </w:p>
    <w:p w:rsidR="00D8508E" w:rsidRPr="00C22559" w:rsidRDefault="00C22559" w:rsidP="002D70ED">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 xml:space="preserve">Cuarto, </w:t>
      </w:r>
      <w:r w:rsidRPr="00C22559">
        <w:rPr>
          <w:rFonts w:ascii="Times New Roman" w:hAnsi="Times New Roman" w:cs="Times New Roman"/>
          <w:iCs/>
          <w:sz w:val="28"/>
          <w:szCs w:val="28"/>
          <w:lang w:eastAsia="es-ES"/>
        </w:rPr>
        <w:t>por</w:t>
      </w:r>
      <w:r w:rsidRPr="00C22559">
        <w:rPr>
          <w:rFonts w:ascii="Times New Roman" w:hAnsi="Times New Roman" w:cs="Times New Roman"/>
          <w:iCs/>
          <w:sz w:val="28"/>
          <w:szCs w:val="28"/>
          <w:lang w:eastAsia="es-ES"/>
        </w:rPr>
        <w:t xml:space="preserve">que la afectación sobre el derecho a la libre determinación, en sus facetas de autogobierno y autonomía, es intensa. </w:t>
      </w:r>
      <w:r w:rsidRPr="00C22559">
        <w:rPr>
          <w:rFonts w:ascii="Times New Roman" w:hAnsi="Times New Roman" w:cs="Times New Roman"/>
          <w:iCs/>
          <w:sz w:val="28"/>
          <w:szCs w:val="28"/>
          <w:lang w:eastAsia="es-ES"/>
        </w:rPr>
        <w:t>A l</w:t>
      </w:r>
      <w:r w:rsidRPr="00C22559">
        <w:rPr>
          <w:rFonts w:ascii="Times New Roman" w:hAnsi="Times New Roman" w:cs="Times New Roman"/>
          <w:iCs/>
          <w:sz w:val="28"/>
          <w:szCs w:val="28"/>
          <w:lang w:eastAsia="es-ES"/>
        </w:rPr>
        <w:t>os territorios</w:t>
      </w:r>
      <w:r w:rsidRPr="00C22559">
        <w:rPr>
          <w:rFonts w:ascii="Times New Roman" w:hAnsi="Times New Roman" w:cs="Times New Roman"/>
          <w:iCs/>
          <w:sz w:val="28"/>
          <w:szCs w:val="28"/>
          <w:lang w:eastAsia="es-ES"/>
        </w:rPr>
        <w:t xml:space="preserve"> indígenas </w:t>
      </w:r>
      <w:r w:rsidRPr="00C22559">
        <w:rPr>
          <w:rFonts w:ascii="Times New Roman" w:hAnsi="Times New Roman" w:cs="Times New Roman"/>
          <w:iCs/>
          <w:sz w:val="28"/>
          <w:szCs w:val="28"/>
          <w:lang w:eastAsia="es-ES"/>
        </w:rPr>
        <w:t xml:space="preserve">se les encomendaron </w:t>
      </w:r>
      <w:r w:rsidRPr="00C22559">
        <w:rPr>
          <w:rFonts w:ascii="Times New Roman" w:hAnsi="Times New Roman" w:cs="Times New Roman"/>
          <w:iCs/>
          <w:sz w:val="28"/>
          <w:szCs w:val="28"/>
          <w:lang w:eastAsia="es-ES"/>
        </w:rPr>
        <w:t>múltiples funciones</w:t>
      </w:r>
      <w:r w:rsidRPr="00C22559">
        <w:rPr>
          <w:rFonts w:ascii="Times New Roman" w:hAnsi="Times New Roman" w:cs="Times New Roman"/>
          <w:iCs/>
          <w:sz w:val="28"/>
          <w:szCs w:val="28"/>
          <w:lang w:eastAsia="es-ES"/>
        </w:rPr>
        <w:t xml:space="preserve"> relacionadas con el diseño de políticas públicas y los planes de vida, incluyendo modelos propios de desarrollo económico y social dentro de su territorio</w:t>
      </w:r>
      <w:r w:rsidRPr="00C22559">
        <w:rPr>
          <w:rStyle w:val="Refdenotaalpie"/>
          <w:rFonts w:ascii="Times New Roman" w:hAnsi="Times New Roman"/>
          <w:iCs/>
          <w:sz w:val="28"/>
          <w:szCs w:val="28"/>
          <w:lang w:eastAsia="es-ES"/>
        </w:rPr>
        <w:footnoteReference w:id="209"/>
      </w:r>
      <w:r w:rsidRPr="00C22559">
        <w:rPr>
          <w:rFonts w:ascii="Times New Roman" w:hAnsi="Times New Roman" w:cs="Times New Roman"/>
          <w:iCs/>
          <w:sz w:val="28"/>
          <w:szCs w:val="28"/>
          <w:lang w:eastAsia="es-ES"/>
        </w:rPr>
        <w:t xml:space="preserve">. Pero tal “autonomía es irrealizable si no se </w:t>
      </w:r>
      <w:r w:rsidRPr="00C22559">
        <w:rPr>
          <w:rFonts w:ascii="Times New Roman" w:hAnsi="Times New Roman" w:cs="Times New Roman"/>
          <w:iCs/>
          <w:sz w:val="28"/>
          <w:szCs w:val="28"/>
          <w:lang w:eastAsia="es-ES"/>
        </w:rPr>
        <w:t>cuenta con los recursos para hacerse efectiva</w:t>
      </w:r>
      <w:r w:rsidRPr="00C22559">
        <w:rPr>
          <w:rFonts w:ascii="Times New Roman" w:hAnsi="Times New Roman" w:cs="Times New Roman"/>
          <w:iCs/>
          <w:sz w:val="28"/>
          <w:szCs w:val="28"/>
          <w:lang w:eastAsia="es-ES"/>
        </w:rPr>
        <w:t>”</w:t>
      </w:r>
      <w:r w:rsidRPr="00C22559">
        <w:rPr>
          <w:rStyle w:val="Refdenotaalpie"/>
          <w:rFonts w:ascii="Times New Roman" w:hAnsi="Times New Roman"/>
          <w:iCs/>
          <w:sz w:val="28"/>
          <w:szCs w:val="28"/>
          <w:lang w:eastAsia="es-ES"/>
        </w:rPr>
        <w:footnoteReference w:id="210"/>
      </w:r>
      <w:r w:rsidRPr="00C22559">
        <w:rPr>
          <w:rFonts w:ascii="Times New Roman" w:hAnsi="Times New Roman" w:cs="Times New Roman"/>
          <w:iCs/>
          <w:sz w:val="28"/>
          <w:szCs w:val="28"/>
          <w:lang w:eastAsia="es-ES"/>
        </w:rPr>
        <w:t>.</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De ahí que l</w:t>
      </w:r>
      <w:r w:rsidRPr="00C22559">
        <w:rPr>
          <w:rFonts w:ascii="Times New Roman" w:hAnsi="Times New Roman" w:cs="Times New Roman"/>
          <w:iCs/>
          <w:sz w:val="28"/>
          <w:szCs w:val="28"/>
          <w:lang w:eastAsia="es-ES"/>
        </w:rPr>
        <w:t>a financiación adecuada “es fundamental para la práctica del autogobierno”</w:t>
      </w:r>
      <w:r w:rsidRPr="00C22559">
        <w:rPr>
          <w:rStyle w:val="Refdenotaalpie"/>
          <w:rFonts w:ascii="Times New Roman" w:hAnsi="Times New Roman"/>
          <w:iCs/>
          <w:sz w:val="28"/>
          <w:szCs w:val="28"/>
          <w:lang w:eastAsia="es-ES"/>
        </w:rPr>
        <w:footnoteReference w:id="211"/>
      </w:r>
      <w:r w:rsidRPr="00C22559">
        <w:rPr>
          <w:rFonts w:ascii="Times New Roman" w:hAnsi="Times New Roman" w:cs="Times New Roman"/>
          <w:iCs/>
          <w:sz w:val="28"/>
          <w:szCs w:val="28"/>
          <w:lang w:eastAsia="es-ES"/>
        </w:rPr>
        <w:t>.</w:t>
      </w:r>
    </w:p>
    <w:p w:rsidR="00640F7E" w:rsidRPr="00C22559" w:rsidRDefault="00C22559" w:rsidP="00640F7E">
      <w:pPr>
        <w:pStyle w:val="Prrafodelista"/>
        <w:rPr>
          <w:rFonts w:ascii="Times New Roman" w:hAnsi="Times New Roman" w:cs="Times New Roman"/>
          <w:iCs/>
          <w:sz w:val="28"/>
          <w:szCs w:val="28"/>
          <w:lang w:eastAsia="es-ES"/>
        </w:rPr>
      </w:pPr>
    </w:p>
    <w:p w:rsidR="00640F7E" w:rsidRPr="00C22559" w:rsidRDefault="00C22559" w:rsidP="002D70ED">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 xml:space="preserve">Quinto, cuando </w:t>
      </w:r>
      <w:r w:rsidRPr="00C22559">
        <w:rPr>
          <w:rFonts w:ascii="Times New Roman" w:hAnsi="Times New Roman" w:cs="Times New Roman"/>
          <w:iCs/>
          <w:sz w:val="28"/>
          <w:szCs w:val="28"/>
          <w:lang w:eastAsia="es-ES"/>
        </w:rPr>
        <w:t xml:space="preserve">las fuentes de financiación se canalizan </w:t>
      </w:r>
      <w:r w:rsidRPr="00C22559">
        <w:rPr>
          <w:rFonts w:ascii="Times New Roman" w:hAnsi="Times New Roman" w:cs="Times New Roman"/>
          <w:iCs/>
          <w:sz w:val="28"/>
          <w:szCs w:val="28"/>
          <w:lang w:eastAsia="es-ES"/>
        </w:rPr>
        <w:t>a través de autoridades locales del Estado</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incluso</w:t>
      </w:r>
      <w:r w:rsidRPr="00C22559">
        <w:rPr>
          <w:rFonts w:ascii="Times New Roman" w:hAnsi="Times New Roman" w:cs="Times New Roman"/>
          <w:iCs/>
          <w:sz w:val="28"/>
          <w:szCs w:val="28"/>
          <w:lang w:eastAsia="es-ES"/>
        </w:rPr>
        <w:t xml:space="preserve"> por </w:t>
      </w:r>
      <w:r w:rsidRPr="00C22559">
        <w:rPr>
          <w:rFonts w:ascii="Times New Roman" w:hAnsi="Times New Roman" w:cs="Times New Roman"/>
          <w:iCs/>
          <w:sz w:val="28"/>
          <w:szCs w:val="28"/>
          <w:lang w:eastAsia="es-ES"/>
        </w:rPr>
        <w:t>funcionarios</w:t>
      </w:r>
      <w:r w:rsidRPr="00C22559">
        <w:rPr>
          <w:rFonts w:ascii="Times New Roman" w:hAnsi="Times New Roman" w:cs="Times New Roman"/>
          <w:iCs/>
          <w:sz w:val="28"/>
          <w:szCs w:val="28"/>
          <w:lang w:eastAsia="es-ES"/>
        </w:rPr>
        <w:t xml:space="preserve"> bien intencionad</w:t>
      </w:r>
      <w:r w:rsidRPr="00C22559">
        <w:rPr>
          <w:rFonts w:ascii="Times New Roman" w:hAnsi="Times New Roman" w:cs="Times New Roman"/>
          <w:iCs/>
          <w:sz w:val="28"/>
          <w:szCs w:val="28"/>
          <w:lang w:eastAsia="es-ES"/>
        </w:rPr>
        <w:t>o</w:t>
      </w:r>
      <w:r w:rsidRPr="00C22559">
        <w:rPr>
          <w:rFonts w:ascii="Times New Roman" w:hAnsi="Times New Roman" w:cs="Times New Roman"/>
          <w:iCs/>
          <w:sz w:val="28"/>
          <w:szCs w:val="28"/>
          <w:lang w:eastAsia="es-ES"/>
        </w:rPr>
        <w:t>s- se abre paso un “mecanismo de control y asimilación, lo que debilita, en lugar de afianzar, el disfrute de la autonomía o el autogobierno por los pueblos indígenas”</w:t>
      </w:r>
      <w:r w:rsidRPr="00C22559">
        <w:rPr>
          <w:rStyle w:val="Refdenotaalpie"/>
          <w:rFonts w:ascii="Times New Roman" w:hAnsi="Times New Roman"/>
          <w:iCs/>
          <w:sz w:val="28"/>
          <w:szCs w:val="28"/>
          <w:lang w:eastAsia="es-ES"/>
        </w:rPr>
        <w:footnoteReference w:id="212"/>
      </w:r>
      <w:r w:rsidRPr="00C22559">
        <w:rPr>
          <w:rFonts w:ascii="Times New Roman" w:hAnsi="Times New Roman" w:cs="Times New Roman"/>
          <w:iCs/>
          <w:sz w:val="28"/>
          <w:szCs w:val="28"/>
          <w:lang w:eastAsia="es-ES"/>
        </w:rPr>
        <w:t>.</w:t>
      </w:r>
    </w:p>
    <w:p w:rsidR="008F162A" w:rsidRPr="00C22559" w:rsidRDefault="00C22559" w:rsidP="008F162A">
      <w:pPr>
        <w:pStyle w:val="Prrafodelista"/>
        <w:rPr>
          <w:rFonts w:ascii="Times New Roman" w:hAnsi="Times New Roman" w:cs="Times New Roman"/>
          <w:iCs/>
          <w:sz w:val="28"/>
          <w:szCs w:val="28"/>
          <w:lang w:eastAsia="es-ES"/>
        </w:rPr>
      </w:pPr>
    </w:p>
    <w:p w:rsidR="001B4471" w:rsidRPr="00C22559" w:rsidRDefault="00C22559" w:rsidP="001B4471">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
          <w:sz w:val="28"/>
          <w:szCs w:val="28"/>
          <w:lang w:eastAsia="es-ES"/>
        </w:rPr>
        <w:t>Conclusión</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Si bien la finalidad de la norma podría considerarse legítima e imperiosa (al reconocer la diversidad de los pueblos indígenas y buscar la salvaguarda de los recursos públicos), el mecanismo empleado resulta inconducente y desproporcionado en tanto que ter</w:t>
      </w:r>
      <w:r w:rsidRPr="00C22559">
        <w:rPr>
          <w:rFonts w:ascii="Times New Roman" w:hAnsi="Times New Roman" w:cs="Times New Roman"/>
          <w:iCs/>
          <w:sz w:val="28"/>
          <w:szCs w:val="28"/>
          <w:lang w:eastAsia="es-ES"/>
        </w:rPr>
        <w:t xml:space="preserve">mina desdibujando </w:t>
      </w:r>
      <w:r w:rsidRPr="00C22559">
        <w:rPr>
          <w:rFonts w:ascii="Times New Roman" w:hAnsi="Times New Roman" w:cs="Times New Roman"/>
          <w:iCs/>
          <w:sz w:val="28"/>
          <w:szCs w:val="28"/>
          <w:lang w:eastAsia="es-ES"/>
        </w:rPr>
        <w:t>su</w:t>
      </w:r>
      <w:r w:rsidRPr="00C22559">
        <w:rPr>
          <w:rFonts w:ascii="Times New Roman" w:hAnsi="Times New Roman" w:cs="Times New Roman"/>
          <w:iCs/>
          <w:sz w:val="28"/>
          <w:szCs w:val="28"/>
          <w:lang w:eastAsia="es-ES"/>
        </w:rPr>
        <w:t xml:space="preserve"> propósito mism</w:t>
      </w:r>
      <w:r w:rsidRPr="00C22559">
        <w:rPr>
          <w:rFonts w:ascii="Times New Roman" w:hAnsi="Times New Roman" w:cs="Times New Roman"/>
          <w:iCs/>
          <w:sz w:val="28"/>
          <w:szCs w:val="28"/>
          <w:lang w:eastAsia="es-ES"/>
        </w:rPr>
        <w:t>o</w:t>
      </w:r>
      <w:r w:rsidRPr="00C22559">
        <w:rPr>
          <w:rFonts w:ascii="Times New Roman" w:hAnsi="Times New Roman" w:cs="Times New Roman"/>
          <w:iCs/>
          <w:sz w:val="28"/>
          <w:szCs w:val="28"/>
          <w:lang w:eastAsia="es-ES"/>
        </w:rPr>
        <w:t xml:space="preserve"> y dando lugar</w:t>
      </w:r>
      <w:r w:rsidRPr="00C22559">
        <w:rPr>
          <w:rFonts w:ascii="Times New Roman" w:hAnsi="Times New Roman" w:cs="Times New Roman"/>
          <w:iCs/>
          <w:sz w:val="28"/>
          <w:szCs w:val="28"/>
          <w:lang w:eastAsia="es-ES"/>
        </w:rPr>
        <w:t>, en cambio,</w:t>
      </w:r>
      <w:r w:rsidRPr="00C22559">
        <w:rPr>
          <w:rFonts w:ascii="Times New Roman" w:hAnsi="Times New Roman" w:cs="Times New Roman"/>
          <w:iCs/>
          <w:sz w:val="28"/>
          <w:szCs w:val="28"/>
          <w:lang w:eastAsia="es-ES"/>
        </w:rPr>
        <w:t xml:space="preserve"> a una medida discriminatoria que equipara, para efectos del acceso al Sistema General de Participaciones, a los </w:t>
      </w:r>
      <w:r w:rsidRPr="00C22559">
        <w:rPr>
          <w:rFonts w:ascii="Times New Roman" w:hAnsi="Times New Roman" w:cs="Times New Roman"/>
          <w:i/>
          <w:sz w:val="28"/>
          <w:szCs w:val="28"/>
          <w:lang w:eastAsia="es-ES"/>
        </w:rPr>
        <w:t>territorios indígenas</w:t>
      </w:r>
      <w:r w:rsidRPr="00C22559">
        <w:rPr>
          <w:rFonts w:ascii="Times New Roman" w:hAnsi="Times New Roman" w:cs="Times New Roman"/>
          <w:iCs/>
          <w:sz w:val="28"/>
          <w:szCs w:val="28"/>
          <w:lang w:eastAsia="es-ES"/>
        </w:rPr>
        <w:t xml:space="preserve"> con los </w:t>
      </w:r>
      <w:r w:rsidRPr="00C22559">
        <w:rPr>
          <w:rFonts w:ascii="Times New Roman" w:hAnsi="Times New Roman" w:cs="Times New Roman"/>
          <w:i/>
          <w:sz w:val="28"/>
          <w:szCs w:val="28"/>
          <w:lang w:eastAsia="es-ES"/>
        </w:rPr>
        <w:t>resguardos indígenas</w:t>
      </w:r>
      <w:r w:rsidRPr="00C22559">
        <w:rPr>
          <w:rFonts w:ascii="Times New Roman" w:hAnsi="Times New Roman" w:cs="Times New Roman"/>
          <w:iCs/>
          <w:sz w:val="28"/>
          <w:szCs w:val="28"/>
          <w:lang w:eastAsia="es-ES"/>
        </w:rPr>
        <w:t>.</w:t>
      </w:r>
    </w:p>
    <w:p w:rsidR="001B4471" w:rsidRPr="00C22559" w:rsidRDefault="00C22559" w:rsidP="001B4471">
      <w:pPr>
        <w:pStyle w:val="Prrafodelista"/>
        <w:rPr>
          <w:rFonts w:ascii="Times New Roman" w:hAnsi="Times New Roman" w:cs="Times New Roman"/>
          <w:iCs/>
          <w:sz w:val="28"/>
          <w:szCs w:val="28"/>
          <w:lang w:eastAsia="es-ES"/>
        </w:rPr>
      </w:pPr>
    </w:p>
    <w:p w:rsidR="002A7ED4" w:rsidRPr="00C22559" w:rsidRDefault="00C22559" w:rsidP="001B4471">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 xml:space="preserve">El </w:t>
      </w:r>
      <w:r w:rsidRPr="00C22559">
        <w:rPr>
          <w:rFonts w:ascii="Times New Roman" w:hAnsi="Times New Roman" w:cs="Times New Roman"/>
          <w:iCs/>
          <w:sz w:val="28"/>
          <w:szCs w:val="28"/>
          <w:lang w:eastAsia="es-ES"/>
        </w:rPr>
        <w:t xml:space="preserve">análisis </w:t>
      </w:r>
      <w:r w:rsidRPr="00C22559">
        <w:rPr>
          <w:rFonts w:ascii="Times New Roman" w:hAnsi="Times New Roman" w:cs="Times New Roman"/>
          <w:iCs/>
          <w:sz w:val="28"/>
          <w:szCs w:val="28"/>
          <w:lang w:eastAsia="es-ES"/>
        </w:rPr>
        <w:t xml:space="preserve">de proporcionalidad en sentido estricto confirma que la norma </w:t>
      </w:r>
      <w:r w:rsidRPr="00C22559">
        <w:rPr>
          <w:rFonts w:ascii="Times New Roman" w:hAnsi="Times New Roman" w:cs="Times New Roman"/>
          <w:iCs/>
          <w:sz w:val="28"/>
          <w:szCs w:val="28"/>
          <w:lang w:eastAsia="es-ES"/>
        </w:rPr>
        <w:t>no supera el test de igualdad</w:t>
      </w:r>
      <w:r w:rsidRPr="00C22559">
        <w:rPr>
          <w:rFonts w:ascii="Times New Roman" w:hAnsi="Times New Roman" w:cs="Times New Roman"/>
          <w:iCs/>
          <w:sz w:val="28"/>
          <w:szCs w:val="28"/>
          <w:lang w:eastAsia="es-ES"/>
        </w:rPr>
        <w:t xml:space="preserve">. </w:t>
      </w:r>
      <w:r w:rsidRPr="00C22559">
        <w:rPr>
          <w:rFonts w:ascii="Times New Roman" w:hAnsi="Times New Roman" w:cs="Times New Roman"/>
          <w:iCs/>
          <w:sz w:val="28"/>
          <w:szCs w:val="28"/>
          <w:lang w:eastAsia="es-ES"/>
        </w:rPr>
        <w:t>La afectación que la norma conlleva sobre la libre determinación de los pueblos étnicos del Amazonas, Guainía y Vaupés, en sus facetas de autogobierno y autonomía,</w:t>
      </w:r>
      <w:r w:rsidRPr="00C22559">
        <w:rPr>
          <w:rFonts w:ascii="Times New Roman" w:hAnsi="Times New Roman" w:cs="Times New Roman"/>
          <w:iCs/>
          <w:sz w:val="28"/>
          <w:szCs w:val="28"/>
          <w:lang w:eastAsia="es-ES"/>
        </w:rPr>
        <w:t xml:space="preserve"> resulta intensa. A partir de la Constitución de 1991, los territorios indígenas tienen múltiples funciones relacionadas con el diseño de políticas públicas y los planes de vida, incluyendo modelos propios de desarrollo económico y social dentro de su terr</w:t>
      </w:r>
      <w:r w:rsidRPr="00C22559">
        <w:rPr>
          <w:rFonts w:ascii="Times New Roman" w:hAnsi="Times New Roman" w:cs="Times New Roman"/>
          <w:iCs/>
          <w:sz w:val="28"/>
          <w:szCs w:val="28"/>
          <w:lang w:eastAsia="es-ES"/>
        </w:rPr>
        <w:t xml:space="preserve">itorio. Pero tal autonomía se torna ilusoria si estos pueblos no cuentan, además, con los recursos </w:t>
      </w:r>
      <w:r w:rsidRPr="00C22559">
        <w:rPr>
          <w:rFonts w:ascii="Times New Roman" w:hAnsi="Times New Roman" w:cs="Times New Roman"/>
          <w:iCs/>
          <w:sz w:val="28"/>
          <w:szCs w:val="28"/>
          <w:lang w:eastAsia="es-ES"/>
        </w:rPr>
        <w:t xml:space="preserve">suficientes </w:t>
      </w:r>
      <w:r w:rsidRPr="00C22559">
        <w:rPr>
          <w:rFonts w:ascii="Times New Roman" w:hAnsi="Times New Roman" w:cs="Times New Roman"/>
          <w:iCs/>
          <w:sz w:val="28"/>
          <w:szCs w:val="28"/>
          <w:lang w:eastAsia="es-ES"/>
        </w:rPr>
        <w:t>para hacerla efectiva. De ahí que la financiación adecuada de los sistemas de gobernanza indígena resulta fundamental para la práctica del autogo</w:t>
      </w:r>
      <w:r w:rsidRPr="00C22559">
        <w:rPr>
          <w:rFonts w:ascii="Times New Roman" w:hAnsi="Times New Roman" w:cs="Times New Roman"/>
          <w:iCs/>
          <w:sz w:val="28"/>
          <w:szCs w:val="28"/>
          <w:lang w:eastAsia="es-ES"/>
        </w:rPr>
        <w:t>bierno.</w:t>
      </w:r>
    </w:p>
    <w:p w:rsidR="002A7ED4" w:rsidRPr="00C22559" w:rsidRDefault="00C22559" w:rsidP="0042500B">
      <w:pPr>
        <w:pStyle w:val="Prrafodelista"/>
        <w:widowControl w:val="0"/>
        <w:tabs>
          <w:tab w:val="left" w:pos="284"/>
          <w:tab w:val="left" w:pos="567"/>
        </w:tabs>
        <w:ind w:left="0" w:right="-34"/>
        <w:rPr>
          <w:rFonts w:ascii="Times New Roman" w:hAnsi="Times New Roman" w:cs="Times New Roman"/>
          <w:iCs/>
          <w:sz w:val="28"/>
          <w:szCs w:val="28"/>
          <w:lang w:eastAsia="es-ES"/>
        </w:rPr>
      </w:pPr>
    </w:p>
    <w:p w:rsidR="00875882" w:rsidRPr="00C22559" w:rsidRDefault="00C22559" w:rsidP="00875882">
      <w:pPr>
        <w:pStyle w:val="Ttulo2"/>
        <w:rPr>
          <w:rFonts w:ascii="Times New Roman" w:hAnsi="Times New Roman" w:cs="Times New Roman"/>
          <w:lang w:eastAsia="es-ES"/>
        </w:rPr>
      </w:pPr>
      <w:r w:rsidRPr="00C22559">
        <w:rPr>
          <w:rFonts w:ascii="Times New Roman" w:hAnsi="Times New Roman" w:cs="Times New Roman"/>
          <w:lang w:eastAsia="es-ES"/>
        </w:rPr>
        <w:t>8. Remedio constitucional</w:t>
      </w:r>
    </w:p>
    <w:p w:rsidR="00875882" w:rsidRPr="00C22559" w:rsidRDefault="00C22559" w:rsidP="0042500B">
      <w:pPr>
        <w:pStyle w:val="Prrafodelista"/>
        <w:widowControl w:val="0"/>
        <w:tabs>
          <w:tab w:val="left" w:pos="284"/>
          <w:tab w:val="left" w:pos="567"/>
        </w:tabs>
        <w:ind w:left="0" w:right="-34"/>
        <w:rPr>
          <w:rFonts w:ascii="Times New Roman" w:hAnsi="Times New Roman" w:cs="Times New Roman"/>
          <w:iCs/>
          <w:sz w:val="28"/>
          <w:szCs w:val="28"/>
          <w:lang w:eastAsia="es-ES"/>
        </w:rPr>
      </w:pPr>
    </w:p>
    <w:p w:rsidR="00341CA2"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Habiendo concluido que la norma acusada no supera el juicio estricto de igualdad, le corresponde a la Corte definir </w:t>
      </w:r>
      <w:r w:rsidRPr="00C22559">
        <w:rPr>
          <w:rFonts w:ascii="Times New Roman" w:hAnsi="Times New Roman" w:cs="Times New Roman"/>
          <w:sz w:val="28"/>
          <w:szCs w:val="28"/>
          <w:lang w:eastAsia="es-ES"/>
        </w:rPr>
        <w:t>el remedio</w:t>
      </w:r>
      <w:r w:rsidRPr="00C22559">
        <w:rPr>
          <w:rFonts w:ascii="Times New Roman" w:hAnsi="Times New Roman" w:cs="Times New Roman"/>
          <w:sz w:val="28"/>
          <w:szCs w:val="28"/>
          <w:lang w:eastAsia="es-ES"/>
        </w:rPr>
        <w:t xml:space="preserve"> constitucional</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que permita superar el problema advertido</w:t>
      </w:r>
      <w:r w:rsidRPr="00C22559">
        <w:rPr>
          <w:rFonts w:ascii="Times New Roman" w:hAnsi="Times New Roman" w:cs="Times New Roman"/>
          <w:sz w:val="28"/>
          <w:szCs w:val="28"/>
          <w:lang w:eastAsia="es-ES"/>
        </w:rPr>
        <w:t xml:space="preserve">. </w:t>
      </w:r>
    </w:p>
    <w:p w:rsidR="00341CA2" w:rsidRPr="00C22559" w:rsidRDefault="00C22559" w:rsidP="00341CA2">
      <w:pPr>
        <w:pStyle w:val="Prrafodelista"/>
        <w:widowControl w:val="0"/>
        <w:tabs>
          <w:tab w:val="left" w:pos="284"/>
          <w:tab w:val="left" w:pos="567"/>
        </w:tabs>
        <w:ind w:left="0" w:right="-34"/>
        <w:contextualSpacing w:val="0"/>
        <w:jc w:val="both"/>
        <w:rPr>
          <w:rFonts w:ascii="Times New Roman" w:hAnsi="Times New Roman" w:cs="Times New Roman"/>
          <w:sz w:val="28"/>
          <w:szCs w:val="28"/>
          <w:lang w:eastAsia="es-ES"/>
        </w:rPr>
      </w:pPr>
    </w:p>
    <w:p w:rsidR="003A6355" w:rsidRPr="00C22559" w:rsidRDefault="00C22559" w:rsidP="0030479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De entrada, l</w:t>
      </w:r>
      <w:r w:rsidRPr="00C22559">
        <w:rPr>
          <w:rFonts w:ascii="Times New Roman" w:hAnsi="Times New Roman" w:cs="Times New Roman"/>
          <w:sz w:val="28"/>
          <w:szCs w:val="28"/>
          <w:lang w:eastAsia="es-ES"/>
        </w:rPr>
        <w:t xml:space="preserve">a </w:t>
      </w:r>
      <w:r w:rsidRPr="00C22559">
        <w:rPr>
          <w:rFonts w:ascii="Times New Roman" w:hAnsi="Times New Roman" w:cs="Times New Roman"/>
          <w:sz w:val="28"/>
          <w:szCs w:val="28"/>
          <w:lang w:eastAsia="es-ES"/>
        </w:rPr>
        <w:t xml:space="preserve">Sala </w:t>
      </w:r>
      <w:r w:rsidRPr="00C22559">
        <w:rPr>
          <w:rFonts w:ascii="Times New Roman" w:hAnsi="Times New Roman" w:cs="Times New Roman"/>
          <w:sz w:val="28"/>
          <w:szCs w:val="28"/>
          <w:lang w:eastAsia="es-ES"/>
        </w:rPr>
        <w:t xml:space="preserve">descarta la alternativa </w:t>
      </w:r>
      <w:r w:rsidRPr="00C22559">
        <w:rPr>
          <w:rFonts w:ascii="Times New Roman" w:hAnsi="Times New Roman" w:cs="Times New Roman"/>
          <w:sz w:val="28"/>
          <w:szCs w:val="28"/>
          <w:lang w:eastAsia="es-ES"/>
        </w:rPr>
        <w:t xml:space="preserve">de </w:t>
      </w:r>
      <w:r w:rsidRPr="00C22559">
        <w:rPr>
          <w:rFonts w:ascii="Times New Roman" w:hAnsi="Times New Roman" w:cs="Times New Roman"/>
          <w:sz w:val="28"/>
          <w:szCs w:val="28"/>
          <w:lang w:eastAsia="es-ES"/>
        </w:rPr>
        <w:t xml:space="preserve">inexequibilidad </w:t>
      </w:r>
      <w:r w:rsidRPr="00C22559">
        <w:rPr>
          <w:rFonts w:ascii="Times New Roman" w:hAnsi="Times New Roman" w:cs="Times New Roman"/>
          <w:sz w:val="28"/>
          <w:szCs w:val="28"/>
          <w:lang w:eastAsia="es-ES"/>
        </w:rPr>
        <w:t xml:space="preserve">que propusieron los demandantes, </w:t>
      </w:r>
      <w:r w:rsidRPr="00C22559">
        <w:rPr>
          <w:rFonts w:ascii="Times New Roman" w:hAnsi="Times New Roman" w:cs="Times New Roman"/>
          <w:sz w:val="28"/>
          <w:szCs w:val="28"/>
          <w:lang w:eastAsia="es-ES"/>
        </w:rPr>
        <w:t>pues la misma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recae sobre </w:t>
      </w:r>
      <w:r w:rsidRPr="00C22559">
        <w:rPr>
          <w:rFonts w:ascii="Times New Roman" w:hAnsi="Times New Roman" w:cs="Times New Roman"/>
          <w:sz w:val="28"/>
          <w:szCs w:val="28"/>
          <w:lang w:eastAsia="es-ES"/>
        </w:rPr>
        <w:t>algunas expresiones del artículo 19 del Decreto 632 de 2018</w:t>
      </w:r>
      <w:r w:rsidRPr="00C22559">
        <w:rPr>
          <w:rFonts w:ascii="Times New Roman" w:hAnsi="Times New Roman" w:cs="Times New Roman"/>
          <w:sz w:val="28"/>
          <w:szCs w:val="28"/>
          <w:lang w:eastAsia="es-ES"/>
        </w:rPr>
        <w:t xml:space="preserve"> que, vistas aisladamente, no tienen un contenido normativo completo</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Además, expulsar la refer</w:t>
      </w:r>
      <w:r w:rsidRPr="00C22559">
        <w:rPr>
          <w:rFonts w:ascii="Times New Roman" w:hAnsi="Times New Roman" w:cs="Times New Roman"/>
          <w:sz w:val="28"/>
          <w:szCs w:val="28"/>
          <w:lang w:eastAsia="es-ES"/>
        </w:rPr>
        <w:t xml:space="preserve">encia a la </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asignación especial</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dentro del listado de fuentes de financiación</w:t>
      </w:r>
      <w:r w:rsidRPr="00C22559">
        <w:rPr>
          <w:rFonts w:ascii="Times New Roman" w:hAnsi="Times New Roman" w:cs="Times New Roman"/>
          <w:sz w:val="28"/>
          <w:szCs w:val="28"/>
          <w:lang w:eastAsia="es-ES"/>
        </w:rPr>
        <w:t xml:space="preserve"> no resolvería el cargo de igualdad, sino que generaría </w:t>
      </w:r>
      <w:r w:rsidRPr="00C22559">
        <w:rPr>
          <w:rFonts w:ascii="Times New Roman" w:hAnsi="Times New Roman" w:cs="Times New Roman"/>
          <w:sz w:val="28"/>
          <w:szCs w:val="28"/>
          <w:lang w:eastAsia="es-ES"/>
        </w:rPr>
        <w:t xml:space="preserve">inconsistencias internas en el Decreto 632 de 2018 y </w:t>
      </w:r>
      <w:r w:rsidRPr="00C22559">
        <w:rPr>
          <w:rFonts w:ascii="Times New Roman" w:hAnsi="Times New Roman" w:cs="Times New Roman"/>
          <w:sz w:val="28"/>
          <w:szCs w:val="28"/>
          <w:lang w:eastAsia="es-ES"/>
        </w:rPr>
        <w:t>un nuevo escenario de discriminación</w:t>
      </w:r>
      <w:r w:rsidRPr="00C22559">
        <w:rPr>
          <w:rFonts w:ascii="Times New Roman" w:hAnsi="Times New Roman" w:cs="Times New Roman"/>
          <w:sz w:val="28"/>
          <w:szCs w:val="28"/>
          <w:lang w:eastAsia="es-ES"/>
        </w:rPr>
        <w:t xml:space="preserve">, al </w:t>
      </w:r>
      <w:r w:rsidRPr="00C22559">
        <w:rPr>
          <w:rFonts w:ascii="Times New Roman" w:hAnsi="Times New Roman" w:cs="Times New Roman"/>
          <w:sz w:val="28"/>
          <w:szCs w:val="28"/>
          <w:lang w:eastAsia="es-ES"/>
        </w:rPr>
        <w:t>descartar</w:t>
      </w:r>
      <w:r w:rsidRPr="00C22559">
        <w:rPr>
          <w:rFonts w:ascii="Times New Roman" w:hAnsi="Times New Roman" w:cs="Times New Roman"/>
          <w:sz w:val="28"/>
          <w:szCs w:val="28"/>
          <w:lang w:eastAsia="es-ES"/>
        </w:rPr>
        <w:t xml:space="preserve"> del artículo 19 el</w:t>
      </w:r>
      <w:r w:rsidRPr="00C22559">
        <w:rPr>
          <w:rFonts w:ascii="Times New Roman" w:hAnsi="Times New Roman" w:cs="Times New Roman"/>
          <w:sz w:val="28"/>
          <w:szCs w:val="28"/>
          <w:lang w:eastAsia="es-ES"/>
        </w:rPr>
        <w:t xml:space="preserve"> concepto de </w:t>
      </w:r>
      <w:r w:rsidRPr="00C22559">
        <w:rPr>
          <w:rFonts w:ascii="Times New Roman" w:hAnsi="Times New Roman" w:cs="Times New Roman"/>
          <w:i/>
          <w:iCs/>
          <w:sz w:val="28"/>
          <w:szCs w:val="28"/>
          <w:lang w:eastAsia="es-ES"/>
        </w:rPr>
        <w:t>asignación</w:t>
      </w:r>
      <w:r w:rsidRPr="00C22559">
        <w:rPr>
          <w:rFonts w:ascii="Times New Roman" w:hAnsi="Times New Roman" w:cs="Times New Roman"/>
          <w:i/>
          <w:iCs/>
          <w:sz w:val="28"/>
          <w:szCs w:val="28"/>
          <w:lang w:eastAsia="es-ES"/>
        </w:rPr>
        <w:t xml:space="preserve"> especial</w:t>
      </w:r>
      <w:r w:rsidRPr="00C22559">
        <w:rPr>
          <w:rFonts w:ascii="Times New Roman" w:hAnsi="Times New Roman" w:cs="Times New Roman"/>
          <w:sz w:val="28"/>
          <w:szCs w:val="28"/>
          <w:lang w:eastAsia="es-ES"/>
        </w:rPr>
        <w:t xml:space="preserve">, pese a que los artículos </w:t>
      </w:r>
      <w:r w:rsidRPr="00C22559">
        <w:rPr>
          <w:rFonts w:ascii="Times New Roman" w:hAnsi="Times New Roman" w:cs="Times New Roman"/>
          <w:sz w:val="28"/>
          <w:szCs w:val="28"/>
          <w:lang w:eastAsia="es-ES"/>
        </w:rPr>
        <w:t>24 a 33 desarrollan las competencias de los territorios indígenas de la Amazonia para administrar tales recursos.</w:t>
      </w:r>
      <w:r w:rsidRPr="00C22559">
        <w:rPr>
          <w:rFonts w:ascii="Times New Roman" w:hAnsi="Times New Roman" w:cs="Times New Roman"/>
          <w:sz w:val="28"/>
          <w:szCs w:val="28"/>
          <w:lang w:eastAsia="es-ES"/>
        </w:rPr>
        <w:t xml:space="preserve"> </w:t>
      </w:r>
    </w:p>
    <w:p w:rsidR="003A6355" w:rsidRPr="00C22559" w:rsidRDefault="00C22559" w:rsidP="003A6355">
      <w:pPr>
        <w:pStyle w:val="Prrafodelista"/>
        <w:rPr>
          <w:rFonts w:ascii="Times New Roman" w:hAnsi="Times New Roman" w:cs="Times New Roman"/>
          <w:sz w:val="28"/>
          <w:szCs w:val="28"/>
          <w:lang w:eastAsia="es-ES"/>
        </w:rPr>
      </w:pPr>
    </w:p>
    <w:p w:rsidR="00D15353" w:rsidRPr="00C22559" w:rsidRDefault="00C22559" w:rsidP="0030479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En últimas, lo que los demandantes reclaman, y lo que se </w:t>
      </w:r>
      <w:r w:rsidRPr="00C22559">
        <w:rPr>
          <w:rFonts w:ascii="Times New Roman" w:hAnsi="Times New Roman" w:cs="Times New Roman"/>
          <w:sz w:val="28"/>
          <w:szCs w:val="28"/>
          <w:lang w:eastAsia="es-ES"/>
        </w:rPr>
        <w:t>corroboró</w:t>
      </w:r>
      <w:r w:rsidRPr="00C22559">
        <w:rPr>
          <w:rFonts w:ascii="Times New Roman" w:hAnsi="Times New Roman" w:cs="Times New Roman"/>
          <w:sz w:val="28"/>
          <w:szCs w:val="28"/>
          <w:lang w:eastAsia="es-ES"/>
        </w:rPr>
        <w:t xml:space="preserve"> por medio del juicio de igualdad, es que los territorios indígenas de la Amazonía tienen derecho a </w:t>
      </w:r>
      <w:r w:rsidRPr="00C22559">
        <w:rPr>
          <w:rFonts w:ascii="Times New Roman" w:hAnsi="Times New Roman" w:cs="Times New Roman"/>
          <w:sz w:val="28"/>
          <w:szCs w:val="28"/>
          <w:lang w:eastAsia="es-ES"/>
        </w:rPr>
        <w:t>beneficiar</w:t>
      </w:r>
      <w:r w:rsidRPr="00C22559">
        <w:rPr>
          <w:rFonts w:ascii="Times New Roman" w:hAnsi="Times New Roman" w:cs="Times New Roman"/>
          <w:sz w:val="28"/>
          <w:szCs w:val="28"/>
          <w:lang w:eastAsia="es-ES"/>
        </w:rPr>
        <w:t>se</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tanto de la asignación especial como de los recursos sectoriales del Sistema General de Participaciones</w:t>
      </w:r>
      <w:r w:rsidRPr="00C22559">
        <w:rPr>
          <w:rFonts w:ascii="Times New Roman" w:hAnsi="Times New Roman" w:cs="Times New Roman"/>
          <w:sz w:val="28"/>
          <w:szCs w:val="28"/>
          <w:lang w:eastAsia="es-ES"/>
        </w:rPr>
        <w:t>, cuando se cumplan las condiciones par</w:t>
      </w:r>
      <w:r w:rsidRPr="00C22559">
        <w:rPr>
          <w:rFonts w:ascii="Times New Roman" w:hAnsi="Times New Roman" w:cs="Times New Roman"/>
          <w:sz w:val="28"/>
          <w:szCs w:val="28"/>
          <w:lang w:eastAsia="es-ES"/>
        </w:rPr>
        <w:t>a ello.</w:t>
      </w:r>
      <w:r w:rsidRPr="00C22559">
        <w:rPr>
          <w:rFonts w:ascii="Times New Roman" w:hAnsi="Times New Roman" w:cs="Times New Roman"/>
          <w:sz w:val="28"/>
          <w:szCs w:val="28"/>
          <w:lang w:eastAsia="es-ES"/>
        </w:rPr>
        <w:t xml:space="preserve"> Por lo menos, en las mismas condiciones que se previeron para los demás territorios indígenas.</w:t>
      </w:r>
    </w:p>
    <w:p w:rsidR="00702905" w:rsidRPr="00C22559" w:rsidRDefault="00C22559" w:rsidP="00702905">
      <w:pPr>
        <w:pStyle w:val="Prrafodelista"/>
        <w:rPr>
          <w:rFonts w:ascii="Times New Roman" w:hAnsi="Times New Roman" w:cs="Times New Roman"/>
          <w:sz w:val="28"/>
          <w:szCs w:val="28"/>
          <w:lang w:eastAsia="es-ES"/>
        </w:rPr>
      </w:pPr>
    </w:p>
    <w:p w:rsidR="009551E1" w:rsidRPr="00C22559" w:rsidRDefault="00C22559" w:rsidP="009551E1">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Para esta Corte, el remedio constitucional apropiado </w:t>
      </w:r>
      <w:r w:rsidRPr="00C22559">
        <w:rPr>
          <w:rFonts w:ascii="Times New Roman" w:hAnsi="Times New Roman" w:cs="Times New Roman"/>
          <w:sz w:val="28"/>
          <w:szCs w:val="28"/>
          <w:lang w:eastAsia="es-ES"/>
        </w:rPr>
        <w:t>consiste</w:t>
      </w:r>
      <w:r w:rsidRPr="00C22559">
        <w:rPr>
          <w:rFonts w:ascii="Times New Roman" w:hAnsi="Times New Roman" w:cs="Times New Roman"/>
          <w:sz w:val="28"/>
          <w:szCs w:val="28"/>
          <w:lang w:eastAsia="es-ES"/>
        </w:rPr>
        <w:t>, entonces,</w:t>
      </w:r>
      <w:r w:rsidRPr="00C22559">
        <w:rPr>
          <w:rFonts w:ascii="Times New Roman" w:hAnsi="Times New Roman" w:cs="Times New Roman"/>
          <w:sz w:val="28"/>
          <w:szCs w:val="28"/>
          <w:lang w:eastAsia="es-ES"/>
        </w:rPr>
        <w:t xml:space="preserve"> en una interpretación condicionada del art</w:t>
      </w:r>
      <w:r w:rsidRPr="00C22559">
        <w:rPr>
          <w:rFonts w:ascii="Times New Roman" w:hAnsi="Times New Roman" w:cs="Times New Roman"/>
          <w:sz w:val="28"/>
          <w:szCs w:val="28"/>
          <w:lang w:eastAsia="es-ES"/>
        </w:rPr>
        <w:t>í</w:t>
      </w:r>
      <w:r w:rsidRPr="00C22559">
        <w:rPr>
          <w:rFonts w:ascii="Times New Roman" w:hAnsi="Times New Roman" w:cs="Times New Roman"/>
          <w:sz w:val="28"/>
          <w:szCs w:val="28"/>
          <w:lang w:eastAsia="es-ES"/>
        </w:rPr>
        <w:t>culo 19 del Decreto 632 de 2018.</w:t>
      </w:r>
      <w:r w:rsidRPr="00C22559">
        <w:rPr>
          <w:rFonts w:ascii="Times New Roman" w:hAnsi="Times New Roman" w:cs="Times New Roman"/>
          <w:sz w:val="28"/>
          <w:szCs w:val="28"/>
        </w:rPr>
        <w:t xml:space="preserve"> </w:t>
      </w:r>
      <w:r w:rsidRPr="00C22559">
        <w:rPr>
          <w:rFonts w:ascii="Times New Roman" w:hAnsi="Times New Roman" w:cs="Times New Roman"/>
          <w:sz w:val="28"/>
          <w:szCs w:val="28"/>
          <w:lang w:eastAsia="es-ES"/>
        </w:rPr>
        <w:t xml:space="preserve">Al </w:t>
      </w:r>
      <w:r w:rsidRPr="00C22559">
        <w:rPr>
          <w:rFonts w:ascii="Times New Roman" w:hAnsi="Times New Roman" w:cs="Times New Roman"/>
          <w:sz w:val="28"/>
          <w:szCs w:val="28"/>
          <w:lang w:eastAsia="es-ES"/>
        </w:rPr>
        <w:t>respecto, ha dicho la Corte</w:t>
      </w:r>
      <w:r w:rsidRPr="00C22559">
        <w:rPr>
          <w:rStyle w:val="Refdenotaalpie"/>
          <w:rFonts w:ascii="Times New Roman" w:hAnsi="Times New Roman"/>
          <w:sz w:val="28"/>
          <w:szCs w:val="28"/>
          <w:lang w:eastAsia="es-ES"/>
        </w:rPr>
        <w:footnoteReference w:id="213"/>
      </w:r>
      <w:r w:rsidRPr="00C22559">
        <w:rPr>
          <w:rFonts w:ascii="Times New Roman" w:hAnsi="Times New Roman" w:cs="Times New Roman"/>
          <w:sz w:val="28"/>
          <w:szCs w:val="28"/>
          <w:lang w:eastAsia="es-ES"/>
        </w:rPr>
        <w:t xml:space="preserve"> que las </w:t>
      </w:r>
      <w:r w:rsidRPr="00C22559">
        <w:rPr>
          <w:rFonts w:ascii="Times New Roman" w:hAnsi="Times New Roman" w:cs="Times New Roman"/>
          <w:i/>
          <w:iCs/>
          <w:sz w:val="28"/>
          <w:szCs w:val="28"/>
          <w:lang w:eastAsia="es-ES"/>
        </w:rPr>
        <w:t>sentencias integradoras</w:t>
      </w:r>
      <w:r w:rsidRPr="00C22559">
        <w:rPr>
          <w:rFonts w:ascii="Times New Roman" w:hAnsi="Times New Roman" w:cs="Times New Roman"/>
          <w:sz w:val="28"/>
          <w:szCs w:val="28"/>
          <w:lang w:eastAsia="es-ES"/>
        </w:rPr>
        <w:t xml:space="preserve">, en cualquiera de sus modalidades –interpretativas, aditivas o sustitutivas–, “encuentran un claro fundamento en el carácter normativo de la Carta Política (art. 4, C.P.) y en los principios de </w:t>
      </w:r>
      <w:r w:rsidRPr="00C22559">
        <w:rPr>
          <w:rFonts w:ascii="Times New Roman" w:hAnsi="Times New Roman" w:cs="Times New Roman"/>
          <w:sz w:val="28"/>
          <w:szCs w:val="28"/>
          <w:lang w:eastAsia="es-ES"/>
        </w:rPr>
        <w:t>efectividad (art. 2, C.P.) y conservación del derecho (art. 241, C.P.), llamados a gobernar el ejercicio del control de constitucionalidad”, ya que facilitan la labor de “mantener vigente en el ordenamiento jurídico la norma que ofrece insuficiencias desde</w:t>
      </w:r>
      <w:r w:rsidRPr="00C22559">
        <w:rPr>
          <w:rFonts w:ascii="Times New Roman" w:hAnsi="Times New Roman" w:cs="Times New Roman"/>
          <w:sz w:val="28"/>
          <w:szCs w:val="28"/>
          <w:lang w:eastAsia="es-ES"/>
        </w:rPr>
        <w:t xml:space="preserve"> la perspectiva constitucional, en el sentido que le permite al órgano de control constitucional ajustar su contenido a los mandatos superiores parcialmente ignorados por el legislador”</w:t>
      </w:r>
      <w:r w:rsidRPr="00C22559">
        <w:rPr>
          <w:rStyle w:val="Refdenotaalpie"/>
          <w:rFonts w:ascii="Times New Roman" w:hAnsi="Times New Roman"/>
          <w:sz w:val="28"/>
          <w:szCs w:val="28"/>
          <w:lang w:eastAsia="es-ES"/>
        </w:rPr>
        <w:footnoteReference w:id="214"/>
      </w:r>
      <w:r w:rsidRPr="00C22559">
        <w:rPr>
          <w:rFonts w:ascii="Times New Roman" w:hAnsi="Times New Roman" w:cs="Times New Roman"/>
          <w:sz w:val="28"/>
          <w:szCs w:val="28"/>
          <w:lang w:eastAsia="es-ES"/>
        </w:rPr>
        <w:t>.</w:t>
      </w:r>
    </w:p>
    <w:p w:rsidR="009551E1" w:rsidRPr="00C22559" w:rsidRDefault="00C22559" w:rsidP="00A926F6">
      <w:pPr>
        <w:pStyle w:val="Prrafodelista"/>
        <w:widowControl w:val="0"/>
        <w:tabs>
          <w:tab w:val="left" w:pos="284"/>
          <w:tab w:val="left" w:pos="567"/>
        </w:tabs>
        <w:ind w:left="0" w:right="-34"/>
        <w:jc w:val="both"/>
        <w:rPr>
          <w:rFonts w:ascii="Times New Roman" w:hAnsi="Times New Roman" w:cs="Times New Roman"/>
          <w:sz w:val="28"/>
          <w:szCs w:val="28"/>
          <w:lang w:eastAsia="es-ES"/>
        </w:rPr>
      </w:pPr>
    </w:p>
    <w:p w:rsidR="008A0A4E"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val="es-MX" w:eastAsia="es-ES"/>
        </w:rPr>
        <w:t>Siguiente</w:t>
      </w:r>
      <w:r w:rsidRPr="00C22559">
        <w:rPr>
          <w:rFonts w:ascii="Times New Roman" w:hAnsi="Times New Roman" w:cs="Times New Roman"/>
          <w:sz w:val="28"/>
          <w:szCs w:val="28"/>
          <w:lang w:eastAsia="es-ES"/>
        </w:rPr>
        <w:t xml:space="preserve"> est</w:t>
      </w:r>
      <w:r w:rsidRPr="00C22559">
        <w:rPr>
          <w:rFonts w:ascii="Times New Roman" w:hAnsi="Times New Roman" w:cs="Times New Roman"/>
          <w:sz w:val="28"/>
          <w:szCs w:val="28"/>
          <w:lang w:eastAsia="es-ES"/>
        </w:rPr>
        <w:t>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postulado</w:t>
      </w:r>
      <w:r w:rsidRPr="00C22559">
        <w:rPr>
          <w:rFonts w:ascii="Times New Roman" w:hAnsi="Times New Roman" w:cs="Times New Roman"/>
          <w:sz w:val="28"/>
          <w:szCs w:val="28"/>
          <w:lang w:eastAsia="es-ES"/>
        </w:rPr>
        <w:t xml:space="preserve">, la </w:t>
      </w:r>
      <w:r w:rsidRPr="00C22559">
        <w:rPr>
          <w:rFonts w:ascii="Times New Roman" w:hAnsi="Times New Roman" w:cs="Times New Roman"/>
          <w:sz w:val="28"/>
          <w:szCs w:val="28"/>
          <w:lang w:eastAsia="es-ES"/>
        </w:rPr>
        <w:t>Sala declarará exequible</w:t>
      </w:r>
      <w:r w:rsidRPr="00C22559">
        <w:rPr>
          <w:rFonts w:ascii="Times New Roman" w:hAnsi="Times New Roman" w:cs="Times New Roman"/>
          <w:b/>
          <w:bCs/>
          <w:sz w:val="28"/>
          <w:szCs w:val="28"/>
          <w:lang w:eastAsia="es-ES"/>
        </w:rPr>
        <w:t xml:space="preserve"> </w:t>
      </w:r>
      <w:r w:rsidRPr="00C22559">
        <w:rPr>
          <w:rFonts w:ascii="Times New Roman" w:hAnsi="Times New Roman" w:cs="Times New Roman"/>
          <w:sz w:val="28"/>
          <w:szCs w:val="28"/>
          <w:lang w:eastAsia="es-ES"/>
        </w:rPr>
        <w:t>el artículo 1</w:t>
      </w:r>
      <w:r w:rsidRPr="00C22559">
        <w:rPr>
          <w:rFonts w:ascii="Times New Roman" w:hAnsi="Times New Roman" w:cs="Times New Roman"/>
          <w:sz w:val="28"/>
          <w:szCs w:val="28"/>
          <w:lang w:eastAsia="es-ES"/>
        </w:rPr>
        <w:t xml:space="preserve">9 del Decreto 632 de 2018, por el cargo analizado, en el </w:t>
      </w:r>
      <w:r w:rsidRPr="00C22559">
        <w:rPr>
          <w:rFonts w:ascii="Times New Roman" w:hAnsi="Times New Roman" w:cs="Times New Roman"/>
          <w:i/>
          <w:iCs/>
          <w:sz w:val="28"/>
          <w:szCs w:val="28"/>
          <w:lang w:eastAsia="es-ES"/>
        </w:rPr>
        <w:t>entendido</w:t>
      </w:r>
      <w:r w:rsidRPr="00C22559">
        <w:rPr>
          <w:rFonts w:ascii="Times New Roman" w:hAnsi="Times New Roman" w:cs="Times New Roman"/>
          <w:sz w:val="28"/>
          <w:szCs w:val="28"/>
          <w:lang w:eastAsia="es-ES"/>
        </w:rPr>
        <w:t xml:space="preserve"> de que los territorios indígenas ubicados en áreas no municipalizadas de los departamentos de Amazonas, Guainía y Vaupés también podrán acceder a los recursos sectoriales del Sistema Genera</w:t>
      </w:r>
      <w:r w:rsidRPr="00C22559">
        <w:rPr>
          <w:rFonts w:ascii="Times New Roman" w:hAnsi="Times New Roman" w:cs="Times New Roman"/>
          <w:sz w:val="28"/>
          <w:szCs w:val="28"/>
          <w:lang w:eastAsia="es-ES"/>
        </w:rPr>
        <w:t>l de Participaciones, siempre y cuando acrediten las condiciones para entrar en funcionamiento previstas en el Decreto 1953 de 2014 y otra regulación pertinente, y hasta tanto el Congreso de la República expida la Ley Orgánica de Ordenamiento Territorial q</w:t>
      </w:r>
      <w:r w:rsidRPr="00C22559">
        <w:rPr>
          <w:rFonts w:ascii="Times New Roman" w:hAnsi="Times New Roman" w:cs="Times New Roman"/>
          <w:sz w:val="28"/>
          <w:szCs w:val="28"/>
          <w:lang w:eastAsia="es-ES"/>
        </w:rPr>
        <w:t>ue crea las entidades territoriales indígenas.</w:t>
      </w:r>
    </w:p>
    <w:p w:rsidR="00381BD0" w:rsidRPr="00C22559" w:rsidRDefault="00C22559" w:rsidP="00381BD0">
      <w:pPr>
        <w:pStyle w:val="Prrafodelista"/>
        <w:widowControl w:val="0"/>
        <w:tabs>
          <w:tab w:val="left" w:pos="284"/>
          <w:tab w:val="left" w:pos="567"/>
        </w:tabs>
        <w:ind w:left="0" w:right="-34"/>
        <w:contextualSpacing w:val="0"/>
        <w:jc w:val="both"/>
        <w:rPr>
          <w:rFonts w:ascii="Times New Roman" w:hAnsi="Times New Roman" w:cs="Times New Roman"/>
          <w:sz w:val="28"/>
          <w:szCs w:val="28"/>
          <w:lang w:eastAsia="es-ES"/>
        </w:rPr>
      </w:pPr>
    </w:p>
    <w:p w:rsidR="001236F4"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Sobre </w:t>
      </w:r>
      <w:r w:rsidRPr="00C22559">
        <w:rPr>
          <w:rFonts w:ascii="Times New Roman" w:hAnsi="Times New Roman" w:cs="Times New Roman"/>
          <w:sz w:val="28"/>
          <w:szCs w:val="28"/>
          <w:lang w:eastAsia="es-ES"/>
        </w:rPr>
        <w:t>el alcance del remedio constitucional aquí previsto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es importante </w:t>
      </w:r>
      <w:r w:rsidRPr="00C22559">
        <w:rPr>
          <w:rFonts w:ascii="Times New Roman" w:hAnsi="Times New Roman" w:cs="Times New Roman"/>
          <w:sz w:val="28"/>
          <w:szCs w:val="28"/>
          <w:lang w:eastAsia="es-ES"/>
        </w:rPr>
        <w:t>hace</w:t>
      </w:r>
      <w:r w:rsidRPr="00C22559">
        <w:rPr>
          <w:rFonts w:ascii="Times New Roman" w:hAnsi="Times New Roman" w:cs="Times New Roman"/>
          <w:sz w:val="28"/>
          <w:szCs w:val="28"/>
          <w:lang w:eastAsia="es-ES"/>
        </w:rPr>
        <w:t>r</w:t>
      </w:r>
      <w:r w:rsidRPr="00C22559">
        <w:rPr>
          <w:rFonts w:ascii="Times New Roman" w:hAnsi="Times New Roman" w:cs="Times New Roman"/>
          <w:sz w:val="28"/>
          <w:szCs w:val="28"/>
          <w:lang w:eastAsia="es-ES"/>
        </w:rPr>
        <w:t xml:space="preserve"> dos precisiones.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Primero,</w:t>
      </w:r>
      <w:r w:rsidRPr="00C22559">
        <w:rPr>
          <w:rFonts w:ascii="Times New Roman" w:hAnsi="Times New Roman" w:cs="Times New Roman"/>
          <w:sz w:val="28"/>
          <w:szCs w:val="28"/>
          <w:lang w:eastAsia="es-ES"/>
        </w:rPr>
        <w:t xml:space="preserve"> debe quedar claro que la ausencia de una Ley Orgánica de Ordenamiento Territorial no es un obstáculo infranqueable para que los </w:t>
      </w:r>
      <w:r w:rsidRPr="00C22559">
        <w:rPr>
          <w:rFonts w:ascii="Times New Roman" w:hAnsi="Times New Roman" w:cs="Times New Roman"/>
          <w:i/>
          <w:iCs/>
          <w:sz w:val="28"/>
          <w:szCs w:val="28"/>
          <w:lang w:eastAsia="es-ES"/>
        </w:rPr>
        <w:t>territorios indígenas</w:t>
      </w:r>
      <w:r w:rsidRPr="00C22559">
        <w:rPr>
          <w:rFonts w:ascii="Times New Roman" w:hAnsi="Times New Roman" w:cs="Times New Roman"/>
          <w:sz w:val="28"/>
          <w:szCs w:val="28"/>
          <w:lang w:eastAsia="es-ES"/>
        </w:rPr>
        <w:t xml:space="preserve"> accedan a los recursos del Sistema General de Participaciones, </w:t>
      </w:r>
      <w:r w:rsidRPr="00C22559">
        <w:rPr>
          <w:rFonts w:ascii="Times New Roman" w:hAnsi="Times New Roman" w:cs="Times New Roman"/>
          <w:sz w:val="28"/>
          <w:szCs w:val="28"/>
          <w:lang w:eastAsia="es-ES"/>
        </w:rPr>
        <w:t>como ya</w:t>
      </w:r>
      <w:r w:rsidRPr="00C22559">
        <w:rPr>
          <w:rFonts w:ascii="Times New Roman" w:hAnsi="Times New Roman" w:cs="Times New Roman"/>
          <w:sz w:val="28"/>
          <w:szCs w:val="28"/>
          <w:lang w:eastAsia="es-ES"/>
        </w:rPr>
        <w:t xml:space="preserve"> se explicó en esta providencia. </w:t>
      </w:r>
      <w:r w:rsidRPr="00C22559">
        <w:rPr>
          <w:rFonts w:ascii="Times New Roman" w:hAnsi="Times New Roman" w:cs="Times New Roman"/>
          <w:sz w:val="28"/>
          <w:szCs w:val="28"/>
          <w:lang w:eastAsia="es-ES"/>
        </w:rPr>
        <w:t>La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remisión</w:t>
      </w:r>
      <w:r w:rsidRPr="00C22559">
        <w:rPr>
          <w:rFonts w:ascii="Times New Roman" w:hAnsi="Times New Roman" w:cs="Times New Roman"/>
          <w:sz w:val="28"/>
          <w:szCs w:val="28"/>
          <w:lang w:eastAsia="es-ES"/>
        </w:rPr>
        <w:t xml:space="preserve"> que </w:t>
      </w:r>
      <w:r w:rsidRPr="00C22559">
        <w:rPr>
          <w:rFonts w:ascii="Times New Roman" w:hAnsi="Times New Roman" w:cs="Times New Roman"/>
          <w:sz w:val="28"/>
          <w:szCs w:val="28"/>
          <w:lang w:eastAsia="es-ES"/>
        </w:rPr>
        <w:t xml:space="preserve">se </w:t>
      </w:r>
      <w:r w:rsidRPr="00C22559">
        <w:rPr>
          <w:rFonts w:ascii="Times New Roman" w:hAnsi="Times New Roman" w:cs="Times New Roman"/>
          <w:sz w:val="28"/>
          <w:szCs w:val="28"/>
          <w:lang w:eastAsia="es-ES"/>
        </w:rPr>
        <w:t>incluye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en </w:t>
      </w:r>
      <w:r w:rsidRPr="00C22559">
        <w:rPr>
          <w:rFonts w:ascii="Times New Roman" w:hAnsi="Times New Roman" w:cs="Times New Roman"/>
          <w:sz w:val="28"/>
          <w:szCs w:val="28"/>
          <w:lang w:eastAsia="es-ES"/>
        </w:rPr>
        <w:t xml:space="preserve">la parte resolutiva </w:t>
      </w:r>
      <w:r w:rsidRPr="00C22559">
        <w:rPr>
          <w:rFonts w:ascii="Times New Roman" w:hAnsi="Times New Roman" w:cs="Times New Roman"/>
          <w:sz w:val="28"/>
          <w:szCs w:val="28"/>
          <w:lang w:eastAsia="es-ES"/>
        </w:rPr>
        <w:t xml:space="preserve">a dicha norma </w:t>
      </w:r>
      <w:r w:rsidRPr="00C22559">
        <w:rPr>
          <w:rFonts w:ascii="Times New Roman" w:hAnsi="Times New Roman" w:cs="Times New Roman"/>
          <w:sz w:val="28"/>
          <w:szCs w:val="28"/>
          <w:lang w:eastAsia="es-ES"/>
        </w:rPr>
        <w:t>tiene por finalidad</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recordar</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que el Congreso </w:t>
      </w:r>
      <w:r w:rsidRPr="00C22559">
        <w:rPr>
          <w:rFonts w:ascii="Times New Roman" w:hAnsi="Times New Roman" w:cs="Times New Roman"/>
          <w:sz w:val="28"/>
          <w:szCs w:val="28"/>
          <w:lang w:eastAsia="es-ES"/>
        </w:rPr>
        <w:t xml:space="preserve">de la República </w:t>
      </w:r>
      <w:r w:rsidRPr="00C22559">
        <w:rPr>
          <w:rFonts w:ascii="Times New Roman" w:hAnsi="Times New Roman" w:cs="Times New Roman"/>
          <w:sz w:val="28"/>
          <w:szCs w:val="28"/>
          <w:lang w:eastAsia="es-ES"/>
        </w:rPr>
        <w:t>está llamado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a </w:t>
      </w:r>
      <w:r w:rsidRPr="00C22559">
        <w:rPr>
          <w:rFonts w:ascii="Times New Roman" w:hAnsi="Times New Roman" w:cs="Times New Roman"/>
          <w:sz w:val="28"/>
          <w:szCs w:val="28"/>
          <w:lang w:eastAsia="es-ES"/>
        </w:rPr>
        <w:t xml:space="preserve">dictar la ley orgánica de la que habla </w:t>
      </w:r>
      <w:r w:rsidRPr="00C22559">
        <w:rPr>
          <w:rFonts w:ascii="Times New Roman" w:hAnsi="Times New Roman" w:cs="Times New Roman"/>
          <w:sz w:val="28"/>
          <w:szCs w:val="28"/>
          <w:lang w:eastAsia="es-ES"/>
        </w:rPr>
        <w:t>la Constitución de 1991</w:t>
      </w:r>
      <w:r w:rsidRPr="00C22559">
        <w:rPr>
          <w:rStyle w:val="Refdenotaalpie"/>
          <w:rFonts w:ascii="Times New Roman" w:hAnsi="Times New Roman"/>
          <w:sz w:val="28"/>
          <w:szCs w:val="28"/>
          <w:lang w:eastAsia="es-ES"/>
        </w:rPr>
        <w:footnoteReference w:id="215"/>
      </w:r>
      <w:r w:rsidRPr="00C22559">
        <w:rPr>
          <w:rFonts w:ascii="Times New Roman" w:hAnsi="Times New Roman" w:cs="Times New Roman"/>
          <w:sz w:val="28"/>
          <w:szCs w:val="28"/>
          <w:lang w:eastAsia="es-ES"/>
        </w:rPr>
        <w:t xml:space="preserve">; y que, cuando lo haga, el acceso a </w:t>
      </w:r>
      <w:r w:rsidRPr="00C22559">
        <w:rPr>
          <w:rFonts w:ascii="Times New Roman" w:hAnsi="Times New Roman" w:cs="Times New Roman"/>
          <w:sz w:val="28"/>
          <w:szCs w:val="28"/>
          <w:lang w:eastAsia="es-ES"/>
        </w:rPr>
        <w:t xml:space="preserve">los </w:t>
      </w:r>
      <w:r w:rsidRPr="00C22559">
        <w:rPr>
          <w:rFonts w:ascii="Times New Roman" w:hAnsi="Times New Roman" w:cs="Times New Roman"/>
          <w:sz w:val="28"/>
          <w:szCs w:val="28"/>
          <w:lang w:eastAsia="es-ES"/>
        </w:rPr>
        <w:t xml:space="preserve">recursos </w:t>
      </w:r>
      <w:r w:rsidRPr="00C22559">
        <w:rPr>
          <w:rFonts w:ascii="Times New Roman" w:hAnsi="Times New Roman" w:cs="Times New Roman"/>
          <w:sz w:val="28"/>
          <w:szCs w:val="28"/>
          <w:lang w:eastAsia="es-ES"/>
        </w:rPr>
        <w:t xml:space="preserve">de las entidades territoriales indígenas </w:t>
      </w:r>
      <w:r w:rsidRPr="00C22559">
        <w:rPr>
          <w:rFonts w:ascii="Times New Roman" w:hAnsi="Times New Roman" w:cs="Times New Roman"/>
          <w:sz w:val="28"/>
          <w:szCs w:val="28"/>
          <w:lang w:eastAsia="es-ES"/>
        </w:rPr>
        <w:t>se regirá por</w:t>
      </w:r>
      <w:r w:rsidRPr="00C22559">
        <w:rPr>
          <w:rFonts w:ascii="Times New Roman" w:hAnsi="Times New Roman" w:cs="Times New Roman"/>
          <w:sz w:val="28"/>
          <w:szCs w:val="28"/>
          <w:lang w:eastAsia="es-ES"/>
        </w:rPr>
        <w:t xml:space="preserve"> los cauces </w:t>
      </w:r>
      <w:r w:rsidRPr="00C22559">
        <w:rPr>
          <w:rFonts w:ascii="Times New Roman" w:hAnsi="Times New Roman" w:cs="Times New Roman"/>
          <w:sz w:val="28"/>
          <w:szCs w:val="28"/>
          <w:lang w:eastAsia="es-ES"/>
        </w:rPr>
        <w:t>dispuesto</w:t>
      </w:r>
      <w:r w:rsidRPr="00C22559">
        <w:rPr>
          <w:rFonts w:ascii="Times New Roman" w:hAnsi="Times New Roman" w:cs="Times New Roman"/>
          <w:sz w:val="28"/>
          <w:szCs w:val="28"/>
          <w:lang w:eastAsia="es-ES"/>
        </w:rPr>
        <w:t>s</w:t>
      </w:r>
      <w:r w:rsidRPr="00C22559">
        <w:rPr>
          <w:rFonts w:ascii="Times New Roman" w:hAnsi="Times New Roman" w:cs="Times New Roman"/>
          <w:sz w:val="28"/>
          <w:szCs w:val="28"/>
          <w:lang w:eastAsia="es-ES"/>
        </w:rPr>
        <w:t xml:space="preserve"> en dicha ley</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Pero</w:t>
      </w:r>
      <w:r w:rsidRPr="00C22559">
        <w:rPr>
          <w:rFonts w:ascii="Times New Roman" w:hAnsi="Times New Roman" w:cs="Times New Roman"/>
          <w:sz w:val="28"/>
          <w:szCs w:val="28"/>
          <w:lang w:eastAsia="es-ES"/>
        </w:rPr>
        <w:t>, mientras tanto,</w:t>
      </w:r>
      <w:r w:rsidRPr="00C22559">
        <w:rPr>
          <w:rFonts w:ascii="Times New Roman" w:hAnsi="Times New Roman" w:cs="Times New Roman"/>
          <w:sz w:val="28"/>
          <w:szCs w:val="28"/>
          <w:lang w:eastAsia="es-ES"/>
        </w:rPr>
        <w:t xml:space="preserve"> la ausencia de </w:t>
      </w:r>
      <w:r w:rsidRPr="00C22559">
        <w:rPr>
          <w:rFonts w:ascii="Times New Roman" w:hAnsi="Times New Roman" w:cs="Times New Roman"/>
          <w:sz w:val="28"/>
          <w:szCs w:val="28"/>
          <w:lang w:eastAsia="es-ES"/>
        </w:rPr>
        <w:t>ese</w:t>
      </w:r>
      <w:r w:rsidRPr="00C22559">
        <w:rPr>
          <w:rFonts w:ascii="Times New Roman" w:hAnsi="Times New Roman" w:cs="Times New Roman"/>
          <w:sz w:val="28"/>
          <w:szCs w:val="28"/>
          <w:lang w:eastAsia="es-ES"/>
        </w:rPr>
        <w:t xml:space="preserve"> marco normativo ‒la promesa incumplida </w:t>
      </w:r>
      <w:r w:rsidRPr="00C22559">
        <w:rPr>
          <w:rFonts w:ascii="Times New Roman" w:hAnsi="Times New Roman" w:cs="Times New Roman"/>
          <w:sz w:val="28"/>
          <w:szCs w:val="28"/>
          <w:lang w:eastAsia="es-ES"/>
        </w:rPr>
        <w:t xml:space="preserve">a la </w:t>
      </w:r>
      <w:r w:rsidRPr="00C22559">
        <w:rPr>
          <w:rFonts w:ascii="Times New Roman" w:hAnsi="Times New Roman" w:cs="Times New Roman"/>
          <w:sz w:val="28"/>
          <w:szCs w:val="28"/>
          <w:lang w:eastAsia="es-ES"/>
        </w:rPr>
        <w:t xml:space="preserve">que se </w:t>
      </w:r>
      <w:r w:rsidRPr="00C22559">
        <w:rPr>
          <w:rFonts w:ascii="Times New Roman" w:hAnsi="Times New Roman" w:cs="Times New Roman"/>
          <w:sz w:val="28"/>
          <w:szCs w:val="28"/>
          <w:lang w:eastAsia="es-ES"/>
        </w:rPr>
        <w:t xml:space="preserve">refiere la </w:t>
      </w:r>
      <w:r w:rsidRPr="00C22559">
        <w:rPr>
          <w:rFonts w:ascii="Times New Roman" w:hAnsi="Times New Roman" w:cs="Times New Roman"/>
          <w:sz w:val="28"/>
          <w:szCs w:val="28"/>
          <w:lang w:eastAsia="es-ES"/>
        </w:rPr>
        <w:t xml:space="preserve">sección 6, </w:t>
      </w:r>
      <w:r w:rsidRPr="00C22559">
        <w:rPr>
          <w:rFonts w:ascii="Times New Roman" w:hAnsi="Times New Roman" w:cs="Times New Roman"/>
          <w:i/>
          <w:iCs/>
          <w:sz w:val="28"/>
          <w:szCs w:val="28"/>
          <w:lang w:eastAsia="es-ES"/>
        </w:rPr>
        <w:t>supra</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no justifica</w:t>
      </w:r>
      <w:r w:rsidRPr="00C22559">
        <w:rPr>
          <w:rFonts w:ascii="Times New Roman" w:hAnsi="Times New Roman" w:cs="Times New Roman"/>
          <w:sz w:val="28"/>
          <w:szCs w:val="28"/>
          <w:lang w:eastAsia="es-ES"/>
        </w:rPr>
        <w:t xml:space="preserve"> perpetuar un déficit de protecc</w:t>
      </w:r>
      <w:r w:rsidRPr="00C22559">
        <w:rPr>
          <w:rFonts w:ascii="Times New Roman" w:hAnsi="Times New Roman" w:cs="Times New Roman"/>
          <w:sz w:val="28"/>
          <w:szCs w:val="28"/>
          <w:lang w:eastAsia="es-ES"/>
        </w:rPr>
        <w:t>ión y</w:t>
      </w:r>
      <w:r w:rsidRPr="00C22559">
        <w:rPr>
          <w:rFonts w:ascii="Times New Roman" w:hAnsi="Times New Roman" w:cs="Times New Roman"/>
          <w:sz w:val="28"/>
          <w:szCs w:val="28"/>
          <w:lang w:eastAsia="es-ES"/>
        </w:rPr>
        <w:t xml:space="preserve"> excluir indefinidamente a los territorios indígenas del acceso a tales recursos.</w:t>
      </w:r>
    </w:p>
    <w:p w:rsidR="001236F4" w:rsidRPr="00C22559" w:rsidRDefault="00C22559" w:rsidP="001236F4">
      <w:pPr>
        <w:pStyle w:val="Prrafodelista"/>
        <w:rPr>
          <w:rFonts w:ascii="Times New Roman" w:hAnsi="Times New Roman" w:cs="Times New Roman"/>
          <w:sz w:val="28"/>
          <w:szCs w:val="28"/>
          <w:lang w:eastAsia="es-ES"/>
        </w:rPr>
      </w:pPr>
    </w:p>
    <w:p w:rsidR="003138E4"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Segundo, </w:t>
      </w:r>
      <w:r w:rsidRPr="00C22559">
        <w:rPr>
          <w:rFonts w:ascii="Times New Roman" w:hAnsi="Times New Roman" w:cs="Times New Roman"/>
          <w:sz w:val="28"/>
          <w:szCs w:val="28"/>
          <w:lang w:eastAsia="es-ES"/>
        </w:rPr>
        <w:t xml:space="preserve">es importante advertir que </w:t>
      </w:r>
      <w:r w:rsidRPr="00C22559">
        <w:rPr>
          <w:rFonts w:ascii="Times New Roman" w:hAnsi="Times New Roman" w:cs="Times New Roman"/>
          <w:sz w:val="28"/>
          <w:szCs w:val="28"/>
          <w:lang w:eastAsia="es-ES"/>
        </w:rPr>
        <w:t>no todos los pueblos étnicos de la Amazonía tienen un derecho automátic</w:t>
      </w:r>
      <w:r w:rsidRPr="00C22559">
        <w:rPr>
          <w:rFonts w:ascii="Times New Roman" w:hAnsi="Times New Roman" w:cs="Times New Roman"/>
          <w:sz w:val="28"/>
          <w:szCs w:val="28"/>
          <w:lang w:eastAsia="es-ES"/>
        </w:rPr>
        <w:t xml:space="preserve">o a acceder a los recursos del Sistema General de Participaciones. Para ello, se requiere, primero, que los interesados se conformen en </w:t>
      </w:r>
      <w:r w:rsidRPr="00C22559">
        <w:rPr>
          <w:rFonts w:ascii="Times New Roman" w:hAnsi="Times New Roman" w:cs="Times New Roman"/>
          <w:i/>
          <w:iCs/>
          <w:sz w:val="28"/>
          <w:szCs w:val="28"/>
          <w:lang w:eastAsia="es-ES"/>
        </w:rPr>
        <w:t>territorios indígenas</w:t>
      </w:r>
      <w:r w:rsidRPr="00C22559">
        <w:rPr>
          <w:rFonts w:ascii="Times New Roman" w:hAnsi="Times New Roman" w:cs="Times New Roman"/>
          <w:sz w:val="28"/>
          <w:szCs w:val="28"/>
          <w:lang w:eastAsia="es-ES"/>
        </w:rPr>
        <w:t xml:space="preserve">, siguiendo </w:t>
      </w:r>
      <w:r w:rsidRPr="00C22559">
        <w:rPr>
          <w:rFonts w:ascii="Times New Roman" w:hAnsi="Times New Roman" w:cs="Times New Roman"/>
          <w:sz w:val="28"/>
          <w:szCs w:val="28"/>
          <w:lang w:eastAsia="es-ES"/>
        </w:rPr>
        <w:t>las condiciones específicamente previstas por el Decreto 632 de 2018, así como los demá</w:t>
      </w:r>
      <w:r w:rsidRPr="00C22559">
        <w:rPr>
          <w:rFonts w:ascii="Times New Roman" w:hAnsi="Times New Roman" w:cs="Times New Roman"/>
          <w:sz w:val="28"/>
          <w:szCs w:val="28"/>
          <w:lang w:eastAsia="es-ES"/>
        </w:rPr>
        <w:t>s marcos normativos que puedan ser relevantes, por ejemplo, el Decreto 1953 de 2014</w:t>
      </w:r>
      <w:r w:rsidRPr="00C22559">
        <w:rPr>
          <w:rFonts w:ascii="Times New Roman" w:hAnsi="Times New Roman" w:cs="Times New Roman"/>
          <w:sz w:val="28"/>
          <w:szCs w:val="28"/>
          <w:lang w:eastAsia="es-ES"/>
        </w:rPr>
        <w:t>.</w:t>
      </w:r>
    </w:p>
    <w:p w:rsidR="003138E4" w:rsidRPr="00C22559" w:rsidRDefault="00C22559" w:rsidP="003138E4">
      <w:pPr>
        <w:pStyle w:val="Prrafodelista"/>
        <w:rPr>
          <w:rFonts w:ascii="Times New Roman" w:hAnsi="Times New Roman" w:cs="Times New Roman"/>
          <w:sz w:val="28"/>
          <w:szCs w:val="28"/>
          <w:lang w:eastAsia="es-ES"/>
        </w:rPr>
      </w:pPr>
    </w:p>
    <w:p w:rsidR="00FE3231"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L</w:t>
      </w:r>
      <w:r w:rsidRPr="00C22559">
        <w:rPr>
          <w:rFonts w:ascii="Times New Roman" w:hAnsi="Times New Roman" w:cs="Times New Roman"/>
          <w:sz w:val="28"/>
          <w:szCs w:val="28"/>
          <w:lang w:eastAsia="es-ES"/>
        </w:rPr>
        <w:t xml:space="preserve">a Corte </w:t>
      </w:r>
      <w:r w:rsidRPr="00C22559">
        <w:rPr>
          <w:rFonts w:ascii="Times New Roman" w:hAnsi="Times New Roman" w:cs="Times New Roman"/>
          <w:sz w:val="28"/>
          <w:szCs w:val="28"/>
          <w:lang w:eastAsia="es-ES"/>
        </w:rPr>
        <w:t>retoma</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en </w:t>
      </w:r>
      <w:r w:rsidRPr="00C22559">
        <w:rPr>
          <w:rFonts w:ascii="Times New Roman" w:hAnsi="Times New Roman" w:cs="Times New Roman"/>
          <w:sz w:val="28"/>
          <w:szCs w:val="28"/>
          <w:lang w:eastAsia="es-ES"/>
        </w:rPr>
        <w:t xml:space="preserve">este punto </w:t>
      </w:r>
      <w:r w:rsidRPr="00C22559">
        <w:rPr>
          <w:rFonts w:ascii="Times New Roman" w:hAnsi="Times New Roman" w:cs="Times New Roman"/>
          <w:sz w:val="28"/>
          <w:szCs w:val="28"/>
          <w:lang w:eastAsia="es-ES"/>
        </w:rPr>
        <w:t xml:space="preserve">la reflexión que aportó </w:t>
      </w:r>
      <w:r w:rsidRPr="00C22559">
        <w:rPr>
          <w:rFonts w:ascii="Times New Roman" w:hAnsi="Times New Roman" w:cs="Times New Roman"/>
          <w:sz w:val="28"/>
          <w:szCs w:val="28"/>
          <w:lang w:eastAsia="es-ES"/>
        </w:rPr>
        <w:t>la Defensoría del Pueblo</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A</w:t>
      </w:r>
      <w:r w:rsidRPr="00C22559">
        <w:rPr>
          <w:rFonts w:ascii="Times New Roman" w:hAnsi="Times New Roman" w:cs="Times New Roman"/>
          <w:sz w:val="28"/>
          <w:szCs w:val="28"/>
          <w:lang w:eastAsia="es-ES"/>
        </w:rPr>
        <w:t xml:space="preserve">ceptar el </w:t>
      </w:r>
      <w:r w:rsidRPr="00C22559">
        <w:rPr>
          <w:rFonts w:ascii="Times New Roman" w:hAnsi="Times New Roman" w:cs="Times New Roman"/>
          <w:sz w:val="28"/>
          <w:szCs w:val="28"/>
          <w:lang w:eastAsia="es-ES"/>
        </w:rPr>
        <w:t>cargo</w:t>
      </w:r>
      <w:r w:rsidRPr="00C22559">
        <w:rPr>
          <w:rFonts w:ascii="Times New Roman" w:hAnsi="Times New Roman" w:cs="Times New Roman"/>
          <w:sz w:val="28"/>
          <w:szCs w:val="28"/>
          <w:lang w:eastAsia="es-ES"/>
        </w:rPr>
        <w:t xml:space="preserve"> de la demanda no implica desproteger las comunidades indígenas amazónicas</w:t>
      </w:r>
      <w:r w:rsidRPr="00C22559">
        <w:rPr>
          <w:rFonts w:ascii="Times New Roman" w:hAnsi="Times New Roman" w:cs="Times New Roman"/>
          <w:sz w:val="28"/>
          <w:szCs w:val="28"/>
          <w:lang w:eastAsia="es-ES"/>
        </w:rPr>
        <w:t>, por darles recursos que no pueden emplear aún</w:t>
      </w:r>
      <w:r w:rsidRPr="00C22559">
        <w:rPr>
          <w:rFonts w:ascii="Times New Roman" w:hAnsi="Times New Roman" w:cs="Times New Roman"/>
          <w:sz w:val="28"/>
          <w:szCs w:val="28"/>
          <w:lang w:eastAsia="es-ES"/>
        </w:rPr>
        <w:t xml:space="preserve"> o que les pueda generar factores adicionales de riesgo</w:t>
      </w:r>
      <w:r w:rsidRPr="00C22559">
        <w:rPr>
          <w:rFonts w:ascii="Times New Roman" w:hAnsi="Times New Roman" w:cs="Times New Roman"/>
          <w:sz w:val="28"/>
          <w:szCs w:val="28"/>
          <w:lang w:eastAsia="es-ES"/>
        </w:rPr>
        <w:t xml:space="preserve">. Reconocerles el mismo derecho de manejo presupuestal a los entes territoriales amazónicos como el que actualmente disfrutan las entidades territoriales </w:t>
      </w:r>
      <w:r w:rsidRPr="00C22559">
        <w:rPr>
          <w:rFonts w:ascii="Times New Roman" w:hAnsi="Times New Roman" w:cs="Times New Roman"/>
          <w:sz w:val="28"/>
          <w:szCs w:val="28"/>
          <w:lang w:eastAsia="es-ES"/>
        </w:rPr>
        <w:t>indígenas no significa que, automáticamente, pueden ejercer altos niveles de gestión, pero s</w:t>
      </w:r>
      <w:r w:rsidRPr="00C22559">
        <w:rPr>
          <w:rFonts w:ascii="Times New Roman" w:hAnsi="Times New Roman" w:cs="Times New Roman"/>
          <w:sz w:val="28"/>
          <w:szCs w:val="28"/>
          <w:lang w:eastAsia="es-ES"/>
        </w:rPr>
        <w:t>í</w:t>
      </w:r>
      <w:r w:rsidRPr="00C22559">
        <w:rPr>
          <w:rFonts w:ascii="Times New Roman" w:hAnsi="Times New Roman" w:cs="Times New Roman"/>
          <w:sz w:val="28"/>
          <w:szCs w:val="28"/>
          <w:lang w:eastAsia="es-ES"/>
        </w:rPr>
        <w:t xml:space="preserve"> envía un mensaje claro de respaldo y reconocimiento constitucional a sus derechos. </w:t>
      </w:r>
      <w:r w:rsidRPr="00C22559">
        <w:rPr>
          <w:rFonts w:ascii="Times New Roman" w:hAnsi="Times New Roman" w:cs="Times New Roman"/>
          <w:sz w:val="28"/>
          <w:szCs w:val="28"/>
          <w:lang w:eastAsia="es-ES"/>
        </w:rPr>
        <w:t>Esto no pasa por alto que, p</w:t>
      </w:r>
      <w:r w:rsidRPr="00C22559">
        <w:rPr>
          <w:rFonts w:ascii="Times New Roman" w:hAnsi="Times New Roman" w:cs="Times New Roman"/>
          <w:sz w:val="28"/>
          <w:szCs w:val="28"/>
          <w:lang w:eastAsia="es-ES"/>
        </w:rPr>
        <w:t xml:space="preserve">ara que </w:t>
      </w:r>
      <w:r w:rsidRPr="00C22559">
        <w:rPr>
          <w:rFonts w:ascii="Times New Roman" w:hAnsi="Times New Roman" w:cs="Times New Roman"/>
          <w:sz w:val="28"/>
          <w:szCs w:val="28"/>
          <w:lang w:eastAsia="es-ES"/>
        </w:rPr>
        <w:t>los territorios</w:t>
      </w:r>
      <w:r w:rsidRPr="00C22559">
        <w:rPr>
          <w:rFonts w:ascii="Times New Roman" w:hAnsi="Times New Roman" w:cs="Times New Roman"/>
          <w:sz w:val="28"/>
          <w:szCs w:val="28"/>
          <w:lang w:eastAsia="es-ES"/>
        </w:rPr>
        <w:t xml:space="preserve"> indígenas puedan ejercer</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sus facultades plenamente</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deben contar con la capacidad para hacerlo</w:t>
      </w:r>
      <w:r w:rsidRPr="00C22559">
        <w:rPr>
          <w:rFonts w:ascii="Times New Roman" w:hAnsi="Times New Roman" w:cs="Times New Roman"/>
          <w:sz w:val="28"/>
          <w:szCs w:val="28"/>
          <w:lang w:eastAsia="es-ES"/>
        </w:rPr>
        <w:t xml:space="preserve"> según la normatividad vigente</w:t>
      </w:r>
      <w:r w:rsidRPr="00C22559">
        <w:rPr>
          <w:rStyle w:val="Refdenotaalpie"/>
          <w:rFonts w:ascii="Times New Roman" w:hAnsi="Times New Roman"/>
          <w:sz w:val="28"/>
          <w:szCs w:val="28"/>
          <w:lang w:eastAsia="es-ES"/>
        </w:rPr>
        <w:footnoteReference w:id="216"/>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w:t>
      </w:r>
    </w:p>
    <w:p w:rsidR="00FE3231" w:rsidRPr="00C22559" w:rsidRDefault="00C22559" w:rsidP="00632106">
      <w:pPr>
        <w:rPr>
          <w:rFonts w:ascii="Times New Roman" w:hAnsi="Times New Roman" w:cs="Times New Roman"/>
          <w:sz w:val="28"/>
          <w:szCs w:val="28"/>
          <w:lang w:eastAsia="es-ES"/>
        </w:rPr>
      </w:pPr>
    </w:p>
    <w:p w:rsidR="00632106" w:rsidRPr="00C22559" w:rsidRDefault="00C22559" w:rsidP="00632106">
      <w:pPr>
        <w:pStyle w:val="Prrafodelista"/>
        <w:widowControl w:val="0"/>
        <w:numPr>
          <w:ilvl w:val="0"/>
          <w:numId w:val="1"/>
        </w:numPr>
        <w:tabs>
          <w:tab w:val="left" w:pos="284"/>
          <w:tab w:val="left" w:pos="567"/>
        </w:tabs>
        <w:ind w:left="0" w:right="-34" w:firstLine="0"/>
        <w:jc w:val="both"/>
        <w:rPr>
          <w:rFonts w:ascii="Times New Roman" w:hAnsi="Times New Roman" w:cs="Times New Roman"/>
          <w:iCs/>
          <w:sz w:val="28"/>
          <w:szCs w:val="28"/>
          <w:lang w:eastAsia="es-ES"/>
        </w:rPr>
      </w:pPr>
      <w:r w:rsidRPr="00C22559">
        <w:rPr>
          <w:rFonts w:ascii="Times New Roman" w:hAnsi="Times New Roman" w:cs="Times New Roman"/>
          <w:iCs/>
          <w:sz w:val="28"/>
          <w:szCs w:val="28"/>
          <w:lang w:eastAsia="es-ES"/>
        </w:rPr>
        <w:t>De hecho, a</w:t>
      </w:r>
      <w:r w:rsidRPr="00C22559">
        <w:rPr>
          <w:rFonts w:ascii="Times New Roman" w:hAnsi="Times New Roman" w:cs="Times New Roman"/>
          <w:iCs/>
          <w:sz w:val="28"/>
          <w:szCs w:val="28"/>
          <w:lang w:eastAsia="es-ES"/>
        </w:rPr>
        <w:t xml:space="preserve">sí también ocurre con las entidades territoriales no indígenas. Por ejemplo, </w:t>
      </w:r>
      <w:r w:rsidRPr="00C22559">
        <w:rPr>
          <w:rFonts w:ascii="Times New Roman" w:hAnsi="Times New Roman" w:cs="Times New Roman"/>
          <w:iCs/>
          <w:sz w:val="28"/>
          <w:szCs w:val="28"/>
          <w:lang w:eastAsia="es-ES"/>
        </w:rPr>
        <w:t>los municipios no certificados</w:t>
      </w:r>
      <w:r w:rsidRPr="00C22559">
        <w:rPr>
          <w:rStyle w:val="Refdenotaalpie"/>
          <w:rFonts w:ascii="Times New Roman" w:hAnsi="Times New Roman"/>
          <w:iCs/>
          <w:sz w:val="28"/>
          <w:szCs w:val="28"/>
          <w:lang w:eastAsia="es-ES"/>
        </w:rPr>
        <w:footnoteReference w:id="217"/>
      </w:r>
      <w:r w:rsidRPr="00C22559">
        <w:rPr>
          <w:rFonts w:ascii="Times New Roman" w:hAnsi="Times New Roman" w:cs="Times New Roman"/>
          <w:iCs/>
          <w:sz w:val="28"/>
          <w:szCs w:val="28"/>
          <w:lang w:eastAsia="es-ES"/>
        </w:rPr>
        <w:t xml:space="preserve"> tienen unas competencias reducidas en relación con aquellos que sí lo están, pues se entiende que en la medida de su avance y proceso podrán llegar a estar certificados y administrar los recursos y competencias que la ley establece. </w:t>
      </w:r>
    </w:p>
    <w:p w:rsidR="00632106" w:rsidRPr="00C22559" w:rsidRDefault="00C22559" w:rsidP="00632106">
      <w:pPr>
        <w:rPr>
          <w:rFonts w:ascii="Times New Roman" w:hAnsi="Times New Roman" w:cs="Times New Roman"/>
          <w:sz w:val="28"/>
          <w:szCs w:val="28"/>
          <w:lang w:eastAsia="es-ES"/>
        </w:rPr>
      </w:pPr>
    </w:p>
    <w:p w:rsidR="009506FF"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Este </w:t>
      </w:r>
      <w:r w:rsidRPr="00C22559">
        <w:rPr>
          <w:rFonts w:ascii="Times New Roman" w:hAnsi="Times New Roman" w:cs="Times New Roman"/>
          <w:sz w:val="28"/>
          <w:szCs w:val="28"/>
          <w:lang w:eastAsia="es-ES"/>
        </w:rPr>
        <w:t>ha de ser</w:t>
      </w:r>
      <w:r w:rsidRPr="00C22559">
        <w:rPr>
          <w:rFonts w:ascii="Times New Roman" w:hAnsi="Times New Roman" w:cs="Times New Roman"/>
          <w:sz w:val="28"/>
          <w:szCs w:val="28"/>
          <w:lang w:eastAsia="es-ES"/>
        </w:rPr>
        <w:t xml:space="preserve"> un proceso gradual y sensible a las </w:t>
      </w:r>
      <w:r w:rsidRPr="00C22559">
        <w:rPr>
          <w:rFonts w:ascii="Times New Roman" w:hAnsi="Times New Roman" w:cs="Times New Roman"/>
          <w:sz w:val="28"/>
          <w:szCs w:val="28"/>
          <w:lang w:eastAsia="es-ES"/>
        </w:rPr>
        <w:t>diversidades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saberes</w:t>
      </w:r>
      <w:r w:rsidRPr="00C22559">
        <w:rPr>
          <w:rFonts w:ascii="Times New Roman" w:hAnsi="Times New Roman" w:cs="Times New Roman"/>
          <w:sz w:val="28"/>
          <w:szCs w:val="28"/>
          <w:lang w:eastAsia="es-ES"/>
        </w:rPr>
        <w:t xml:space="preserve"> y capacidades</w:t>
      </w:r>
      <w:r w:rsidRPr="00C22559">
        <w:rPr>
          <w:rFonts w:ascii="Times New Roman" w:hAnsi="Times New Roman" w:cs="Times New Roman"/>
          <w:sz w:val="28"/>
          <w:szCs w:val="28"/>
          <w:lang w:eastAsia="es-ES"/>
        </w:rPr>
        <w:t xml:space="preserve"> de los pueblos étnicos</w:t>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No debe concebirse como una cuestión </w:t>
      </w:r>
      <w:r w:rsidRPr="00C22559">
        <w:rPr>
          <w:rFonts w:ascii="Times New Roman" w:hAnsi="Times New Roman" w:cs="Times New Roman"/>
          <w:sz w:val="28"/>
          <w:szCs w:val="28"/>
          <w:lang w:eastAsia="es-ES"/>
        </w:rPr>
        <w:t xml:space="preserve">estrictamente </w:t>
      </w:r>
      <w:r w:rsidRPr="00C22559">
        <w:rPr>
          <w:rFonts w:ascii="Times New Roman" w:hAnsi="Times New Roman" w:cs="Times New Roman"/>
          <w:sz w:val="28"/>
          <w:szCs w:val="28"/>
          <w:lang w:eastAsia="es-ES"/>
        </w:rPr>
        <w:t xml:space="preserve">“técnica” en la que los pueblos </w:t>
      </w:r>
      <w:r w:rsidRPr="00C22559">
        <w:rPr>
          <w:rFonts w:ascii="Times New Roman" w:hAnsi="Times New Roman" w:cs="Times New Roman"/>
          <w:sz w:val="28"/>
          <w:szCs w:val="28"/>
          <w:lang w:eastAsia="es-ES"/>
        </w:rPr>
        <w:t xml:space="preserve">se limitan a aprender o interiorizar lo que los funcionarios del Estado les </w:t>
      </w:r>
      <w:r w:rsidRPr="00C22559">
        <w:rPr>
          <w:rFonts w:ascii="Times New Roman" w:hAnsi="Times New Roman" w:cs="Times New Roman"/>
          <w:sz w:val="28"/>
          <w:szCs w:val="28"/>
          <w:lang w:eastAsia="es-ES"/>
        </w:rPr>
        <w:t xml:space="preserve">transmiten </w:t>
      </w:r>
      <w:r w:rsidRPr="00C22559">
        <w:rPr>
          <w:rFonts w:ascii="Times New Roman" w:hAnsi="Times New Roman" w:cs="Times New Roman"/>
          <w:sz w:val="28"/>
          <w:szCs w:val="28"/>
          <w:lang w:eastAsia="es-ES"/>
        </w:rPr>
        <w:t>sobre</w:t>
      </w:r>
      <w:r w:rsidRPr="00C22559">
        <w:rPr>
          <w:rFonts w:ascii="Times New Roman" w:hAnsi="Times New Roman" w:cs="Times New Roman"/>
          <w:sz w:val="28"/>
          <w:szCs w:val="28"/>
          <w:lang w:eastAsia="es-ES"/>
        </w:rPr>
        <w:t xml:space="preserve"> el manejo del Sistema General de Participaciones. </w:t>
      </w:r>
    </w:p>
    <w:p w:rsidR="009506FF" w:rsidRPr="00C22559" w:rsidRDefault="00C22559" w:rsidP="009506FF">
      <w:pPr>
        <w:pStyle w:val="Prrafodelista"/>
        <w:rPr>
          <w:rFonts w:ascii="Times New Roman" w:hAnsi="Times New Roman" w:cs="Times New Roman"/>
          <w:sz w:val="28"/>
          <w:szCs w:val="28"/>
          <w:lang w:eastAsia="es-ES"/>
        </w:rPr>
      </w:pPr>
    </w:p>
    <w:p w:rsidR="005E194E" w:rsidRPr="00C22559" w:rsidRDefault="00C22559" w:rsidP="00596DEB">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 xml:space="preserve">La </w:t>
      </w:r>
      <w:r w:rsidRPr="00C22559">
        <w:rPr>
          <w:rFonts w:ascii="Times New Roman" w:hAnsi="Times New Roman" w:cs="Times New Roman"/>
          <w:sz w:val="28"/>
          <w:szCs w:val="28"/>
          <w:lang w:eastAsia="es-ES"/>
        </w:rPr>
        <w:t>sociedad mayoritaria</w:t>
      </w:r>
      <w:r w:rsidRPr="00C22559">
        <w:rPr>
          <w:rFonts w:ascii="Times New Roman" w:hAnsi="Times New Roman" w:cs="Times New Roman"/>
          <w:sz w:val="28"/>
          <w:szCs w:val="28"/>
          <w:lang w:eastAsia="es-ES"/>
        </w:rPr>
        <w:t xml:space="preserve"> es una construcción mediada por </w:t>
      </w:r>
      <w:r w:rsidRPr="00C22559">
        <w:rPr>
          <w:rFonts w:ascii="Times New Roman" w:hAnsi="Times New Roman" w:cs="Times New Roman"/>
          <w:sz w:val="28"/>
          <w:szCs w:val="28"/>
          <w:lang w:eastAsia="es-ES"/>
        </w:rPr>
        <w:t>procesos de dominación colonial, como resultado de los cuales algunas maneras de experimentar, comprender y relacionarse con el mun</w:t>
      </w:r>
      <w:r w:rsidRPr="00C22559">
        <w:rPr>
          <w:rFonts w:ascii="Times New Roman" w:hAnsi="Times New Roman" w:cs="Times New Roman"/>
          <w:sz w:val="28"/>
          <w:szCs w:val="28"/>
          <w:lang w:eastAsia="es-ES"/>
        </w:rPr>
        <w:t>do y con los otros han llegado a identificarse como propias de la sociedad “mayoritaria”, y han logrado imponerse sobre las de otros grupos humanos que, como consecuencia de esta asimetría, son asumidos como “minorías”</w:t>
      </w:r>
      <w:r w:rsidRPr="00C22559">
        <w:rPr>
          <w:rFonts w:ascii="Times New Roman" w:hAnsi="Times New Roman" w:cs="Times New Roman"/>
          <w:sz w:val="28"/>
          <w:szCs w:val="28"/>
          <w:lang w:eastAsia="es-ES"/>
        </w:rPr>
        <w:t xml:space="preserve"> o “menos desarrollad</w:t>
      </w:r>
      <w:r w:rsidRPr="00C22559">
        <w:rPr>
          <w:rFonts w:ascii="Times New Roman" w:hAnsi="Times New Roman" w:cs="Times New Roman"/>
          <w:sz w:val="28"/>
          <w:szCs w:val="28"/>
          <w:lang w:eastAsia="es-ES"/>
        </w:rPr>
        <w:t>o</w:t>
      </w:r>
      <w:r w:rsidRPr="00C22559">
        <w:rPr>
          <w:rFonts w:ascii="Times New Roman" w:hAnsi="Times New Roman" w:cs="Times New Roman"/>
          <w:sz w:val="28"/>
          <w:szCs w:val="28"/>
          <w:lang w:eastAsia="es-ES"/>
        </w:rPr>
        <w:t>s”</w:t>
      </w:r>
      <w:r w:rsidRPr="00C22559">
        <w:rPr>
          <w:rStyle w:val="Refdenotaalpie"/>
          <w:rFonts w:ascii="Times New Roman" w:hAnsi="Times New Roman"/>
          <w:sz w:val="28"/>
          <w:szCs w:val="28"/>
          <w:lang w:eastAsia="es-ES"/>
        </w:rPr>
        <w:footnoteReference w:id="218"/>
      </w:r>
      <w:r w:rsidRPr="00C22559">
        <w:rPr>
          <w:rFonts w:ascii="Times New Roman" w:hAnsi="Times New Roman" w:cs="Times New Roman"/>
          <w:sz w:val="28"/>
          <w:szCs w:val="28"/>
          <w:lang w:eastAsia="es-ES"/>
        </w:rPr>
        <w:t>.</w:t>
      </w:r>
    </w:p>
    <w:p w:rsidR="00FE3231" w:rsidRPr="00C22559" w:rsidRDefault="00C22559" w:rsidP="00FE3231">
      <w:pPr>
        <w:pStyle w:val="Prrafodelista"/>
        <w:rPr>
          <w:rFonts w:ascii="Times New Roman" w:hAnsi="Times New Roman" w:cs="Times New Roman"/>
          <w:sz w:val="28"/>
          <w:szCs w:val="28"/>
          <w:lang w:eastAsia="es-ES"/>
        </w:rPr>
      </w:pPr>
    </w:p>
    <w:p w:rsidR="00C14712" w:rsidRPr="00C22559" w:rsidRDefault="00C22559" w:rsidP="00EB6C06">
      <w:pPr>
        <w:pStyle w:val="Prrafodelista"/>
        <w:widowControl w:val="0"/>
        <w:numPr>
          <w:ilvl w:val="0"/>
          <w:numId w:val="1"/>
        </w:numPr>
        <w:tabs>
          <w:tab w:val="left" w:pos="284"/>
          <w:tab w:val="left" w:pos="567"/>
        </w:tabs>
        <w:ind w:left="0" w:right="-34" w:firstLine="0"/>
        <w:contextualSpacing w:val="0"/>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Así, s</w:t>
      </w:r>
      <w:r w:rsidRPr="00C22559">
        <w:rPr>
          <w:rFonts w:ascii="Times New Roman" w:hAnsi="Times New Roman" w:cs="Times New Roman"/>
          <w:sz w:val="28"/>
          <w:szCs w:val="28"/>
          <w:lang w:eastAsia="es-ES"/>
        </w:rPr>
        <w:t xml:space="preserve">e hace imperativo </w:t>
      </w:r>
      <w:r w:rsidRPr="00C22559">
        <w:rPr>
          <w:rFonts w:ascii="Times New Roman" w:hAnsi="Times New Roman" w:cs="Times New Roman"/>
          <w:sz w:val="28"/>
          <w:szCs w:val="28"/>
          <w:lang w:eastAsia="es-ES"/>
        </w:rPr>
        <w:t xml:space="preserve">que las autoridades estatales apliquen </w:t>
      </w:r>
      <w:r w:rsidRPr="00C22559">
        <w:rPr>
          <w:rFonts w:ascii="Times New Roman" w:hAnsi="Times New Roman" w:cs="Times New Roman"/>
          <w:sz w:val="28"/>
          <w:szCs w:val="28"/>
          <w:lang w:eastAsia="es-ES"/>
        </w:rPr>
        <w:t xml:space="preserve">un </w:t>
      </w:r>
      <w:r w:rsidRPr="00C22559">
        <w:rPr>
          <w:rFonts w:ascii="Times New Roman" w:hAnsi="Times New Roman" w:cs="Times New Roman"/>
          <w:i/>
          <w:iCs/>
          <w:sz w:val="28"/>
          <w:szCs w:val="28"/>
          <w:lang w:eastAsia="es-ES"/>
        </w:rPr>
        <w:t>enfoque intercultural</w:t>
      </w:r>
      <w:r w:rsidRPr="00C22559">
        <w:rPr>
          <w:rFonts w:ascii="Times New Roman" w:hAnsi="Times New Roman" w:cs="Times New Roman"/>
          <w:sz w:val="28"/>
          <w:szCs w:val="28"/>
          <w:lang w:eastAsia="es-ES"/>
        </w:rPr>
        <w:t xml:space="preserve"> que se orienta a reconocer la coexistencia de diversidad de culturas en la sociedad, que “deben convivir con una base de respeto hacia sus diferentes cosmovisiones, derechos </w:t>
      </w:r>
      <w:r w:rsidRPr="00C22559">
        <w:rPr>
          <w:rFonts w:ascii="Times New Roman" w:hAnsi="Times New Roman" w:cs="Times New Roman"/>
          <w:sz w:val="28"/>
          <w:szCs w:val="28"/>
          <w:lang w:eastAsia="es-ES"/>
        </w:rPr>
        <w:t>humanos y derechos como pueblos”</w:t>
      </w:r>
      <w:r w:rsidRPr="00C22559">
        <w:rPr>
          <w:rStyle w:val="Refdenotaalpie"/>
          <w:rFonts w:ascii="Times New Roman" w:hAnsi="Times New Roman"/>
          <w:sz w:val="28"/>
          <w:szCs w:val="28"/>
          <w:lang w:eastAsia="es-ES"/>
        </w:rPr>
        <w:footnoteReference w:id="219"/>
      </w:r>
      <w:r w:rsidRPr="00C22559">
        <w:rPr>
          <w:rFonts w:ascii="Times New Roman" w:hAnsi="Times New Roman" w:cs="Times New Roman"/>
          <w:sz w:val="28"/>
          <w:szCs w:val="28"/>
          <w:lang w:eastAsia="es-ES"/>
        </w:rPr>
        <w:t>.</w:t>
      </w:r>
      <w:r w:rsidRPr="00C22559">
        <w:rPr>
          <w:rFonts w:ascii="Times New Roman" w:hAnsi="Times New Roman" w:cs="Times New Roman"/>
          <w:sz w:val="28"/>
          <w:szCs w:val="28"/>
          <w:lang w:eastAsia="es-ES"/>
        </w:rPr>
        <w:t xml:space="preserve"> Ello </w:t>
      </w:r>
      <w:r w:rsidRPr="00C22559">
        <w:rPr>
          <w:rFonts w:ascii="Times New Roman" w:hAnsi="Times New Roman" w:cs="Times New Roman"/>
          <w:sz w:val="28"/>
          <w:szCs w:val="28"/>
          <w:lang w:eastAsia="es-ES"/>
        </w:rPr>
        <w:t>podría requerir</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incluso</w:t>
      </w:r>
      <w:r w:rsidRPr="00C22559">
        <w:rPr>
          <w:rFonts w:ascii="Times New Roman" w:hAnsi="Times New Roman" w:cs="Times New Roman"/>
          <w:sz w:val="28"/>
          <w:szCs w:val="28"/>
          <w:lang w:eastAsia="es-ES"/>
        </w:rPr>
        <w:t xml:space="preserve">, que </w:t>
      </w:r>
      <w:r w:rsidRPr="00C22559">
        <w:rPr>
          <w:rFonts w:ascii="Times New Roman" w:hAnsi="Times New Roman" w:cs="Times New Roman"/>
          <w:sz w:val="28"/>
          <w:szCs w:val="28"/>
          <w:lang w:eastAsia="es-ES"/>
        </w:rPr>
        <w:t>los Estados y las sociedades cambien de mentalidad</w:t>
      </w:r>
      <w:r w:rsidRPr="00C22559">
        <w:rPr>
          <w:rStyle w:val="Refdenotaalpie"/>
          <w:rFonts w:ascii="Times New Roman" w:hAnsi="Times New Roman"/>
          <w:sz w:val="28"/>
          <w:szCs w:val="28"/>
          <w:lang w:eastAsia="es-ES"/>
        </w:rPr>
        <w:footnoteReference w:id="220"/>
      </w:r>
      <w:r w:rsidRPr="00C22559">
        <w:rPr>
          <w:rFonts w:ascii="Times New Roman" w:hAnsi="Times New Roman" w:cs="Times New Roman"/>
          <w:sz w:val="28"/>
          <w:szCs w:val="28"/>
          <w:lang w:eastAsia="es-ES"/>
        </w:rPr>
        <w:t xml:space="preserve"> para que los pueblos indígenas y sus culturas puedan ser considerados </w:t>
      </w:r>
      <w:r w:rsidRPr="00C22559">
        <w:rPr>
          <w:rFonts w:ascii="Times New Roman" w:hAnsi="Times New Roman" w:cs="Times New Roman"/>
          <w:sz w:val="28"/>
          <w:szCs w:val="28"/>
          <w:lang w:eastAsia="es-ES"/>
        </w:rPr>
        <w:t>como sujetos colectivos valiosos</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para </w:t>
      </w:r>
      <w:r w:rsidRPr="00C22559">
        <w:rPr>
          <w:rFonts w:ascii="Times New Roman" w:hAnsi="Times New Roman" w:cs="Times New Roman"/>
          <w:sz w:val="28"/>
          <w:szCs w:val="28"/>
          <w:lang w:eastAsia="es-ES"/>
        </w:rPr>
        <w:t xml:space="preserve">la identidad </w:t>
      </w:r>
      <w:r w:rsidRPr="00C22559">
        <w:rPr>
          <w:rFonts w:ascii="Times New Roman" w:hAnsi="Times New Roman" w:cs="Times New Roman"/>
          <w:sz w:val="28"/>
          <w:szCs w:val="28"/>
          <w:lang w:eastAsia="es-ES"/>
        </w:rPr>
        <w:t>nacional</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en </w:t>
      </w:r>
      <w:r w:rsidRPr="00C22559">
        <w:rPr>
          <w:rFonts w:ascii="Times New Roman" w:hAnsi="Times New Roman" w:cs="Times New Roman"/>
          <w:sz w:val="28"/>
          <w:szCs w:val="28"/>
          <w:lang w:eastAsia="es-ES"/>
        </w:rPr>
        <w:t>lugar de</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meros</w:t>
      </w:r>
      <w:r w:rsidRPr="00C22559">
        <w:rPr>
          <w:rFonts w:ascii="Times New Roman" w:hAnsi="Times New Roman" w:cs="Times New Roman"/>
          <w:sz w:val="28"/>
          <w:szCs w:val="28"/>
          <w:lang w:eastAsia="es-ES"/>
        </w:rPr>
        <w:t xml:space="preserve"> objetos de </w:t>
      </w:r>
      <w:r w:rsidRPr="00C22559">
        <w:rPr>
          <w:rFonts w:ascii="Times New Roman" w:hAnsi="Times New Roman" w:cs="Times New Roman"/>
          <w:sz w:val="28"/>
          <w:szCs w:val="28"/>
          <w:lang w:eastAsia="es-ES"/>
        </w:rPr>
        <w:t>consideración</w:t>
      </w:r>
      <w:r w:rsidRPr="00C22559">
        <w:rPr>
          <w:rFonts w:ascii="Times New Roman" w:hAnsi="Times New Roman" w:cs="Times New Roman"/>
          <w:sz w:val="28"/>
          <w:szCs w:val="28"/>
          <w:lang w:eastAsia="es-ES"/>
        </w:rPr>
        <w:t>.</w:t>
      </w:r>
    </w:p>
    <w:p w:rsidR="00C14712" w:rsidRPr="00C22559" w:rsidRDefault="00C22559" w:rsidP="00DF027C">
      <w:pPr>
        <w:rPr>
          <w:rFonts w:ascii="Times New Roman" w:hAnsi="Times New Roman" w:cs="Times New Roman"/>
          <w:sz w:val="28"/>
          <w:szCs w:val="28"/>
          <w:lang w:eastAsia="es-ES"/>
        </w:rPr>
      </w:pPr>
    </w:p>
    <w:p w:rsidR="00C14712" w:rsidRPr="00C22559" w:rsidRDefault="00C22559" w:rsidP="00D10338">
      <w:pPr>
        <w:pStyle w:val="Ttulo1"/>
        <w:rPr>
          <w:rFonts w:ascii="Times New Roman" w:hAnsi="Times New Roman" w:cs="Times New Roman"/>
          <w:color w:val="auto"/>
          <w:lang w:eastAsia="es-ES"/>
        </w:rPr>
      </w:pPr>
      <w:r w:rsidRPr="00C22559">
        <w:rPr>
          <w:rFonts w:ascii="Times New Roman" w:hAnsi="Times New Roman" w:cs="Times New Roman"/>
          <w:color w:val="auto"/>
          <w:lang w:eastAsia="es-ES"/>
        </w:rPr>
        <w:t>V</w:t>
      </w:r>
      <w:r w:rsidRPr="00C22559">
        <w:rPr>
          <w:rFonts w:ascii="Times New Roman" w:hAnsi="Times New Roman" w:cs="Times New Roman"/>
          <w:color w:val="auto"/>
          <w:lang w:eastAsia="es-ES"/>
        </w:rPr>
        <w:t>I</w:t>
      </w:r>
      <w:r w:rsidRPr="00C22559">
        <w:rPr>
          <w:rFonts w:ascii="Times New Roman" w:hAnsi="Times New Roman" w:cs="Times New Roman"/>
          <w:color w:val="auto"/>
          <w:lang w:eastAsia="es-ES"/>
        </w:rPr>
        <w:t>II</w:t>
      </w:r>
      <w:r w:rsidRPr="00C22559">
        <w:rPr>
          <w:rFonts w:ascii="Times New Roman" w:hAnsi="Times New Roman" w:cs="Times New Roman"/>
          <w:color w:val="auto"/>
          <w:lang w:eastAsia="es-ES"/>
        </w:rPr>
        <w:t>. DECISIÓN</w:t>
      </w:r>
    </w:p>
    <w:p w:rsidR="00D10338" w:rsidRPr="00C22559" w:rsidRDefault="00C22559" w:rsidP="00C14712">
      <w:pPr>
        <w:widowControl w:val="0"/>
        <w:tabs>
          <w:tab w:val="left" w:pos="284"/>
          <w:tab w:val="left" w:pos="567"/>
        </w:tabs>
        <w:ind w:right="-34"/>
        <w:jc w:val="both"/>
        <w:rPr>
          <w:rFonts w:ascii="Times New Roman" w:hAnsi="Times New Roman" w:cs="Times New Roman"/>
          <w:sz w:val="28"/>
          <w:szCs w:val="28"/>
          <w:lang w:eastAsia="es-ES"/>
        </w:rPr>
      </w:pPr>
    </w:p>
    <w:p w:rsidR="00661022" w:rsidRPr="00C22559" w:rsidRDefault="00C22559" w:rsidP="00661022">
      <w:pPr>
        <w:widowControl w:val="0"/>
        <w:tabs>
          <w:tab w:val="left" w:pos="284"/>
          <w:tab w:val="left" w:pos="567"/>
        </w:tabs>
        <w:ind w:right="-34"/>
        <w:jc w:val="both"/>
        <w:rPr>
          <w:rFonts w:ascii="Times New Roman" w:hAnsi="Times New Roman" w:cs="Times New Roman"/>
          <w:sz w:val="28"/>
          <w:szCs w:val="28"/>
          <w:lang w:eastAsia="es-ES"/>
        </w:rPr>
      </w:pPr>
      <w:r w:rsidRPr="00C22559">
        <w:rPr>
          <w:rFonts w:ascii="Times New Roman" w:hAnsi="Times New Roman" w:cs="Times New Roman"/>
          <w:sz w:val="28"/>
          <w:szCs w:val="28"/>
          <w:lang w:eastAsia="es-ES"/>
        </w:rPr>
        <w:t>En mérito de lo expuesto, la Sala Plena de la Corte Constitucional, administrando justicia en nombre del pueblo y por mandato de la Constitución,</w:t>
      </w:r>
    </w:p>
    <w:p w:rsidR="00A97981" w:rsidRPr="00C22559" w:rsidRDefault="00C22559" w:rsidP="00661022">
      <w:pPr>
        <w:widowControl w:val="0"/>
        <w:tabs>
          <w:tab w:val="left" w:pos="284"/>
          <w:tab w:val="left" w:pos="567"/>
        </w:tabs>
        <w:ind w:right="-34"/>
        <w:jc w:val="both"/>
        <w:rPr>
          <w:rFonts w:ascii="Times New Roman" w:hAnsi="Times New Roman" w:cs="Times New Roman"/>
          <w:sz w:val="28"/>
          <w:szCs w:val="28"/>
          <w:lang w:eastAsia="es-ES"/>
        </w:rPr>
      </w:pPr>
    </w:p>
    <w:p w:rsidR="00661022" w:rsidRPr="00C22559" w:rsidRDefault="00C22559" w:rsidP="00661022">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b/>
          <w:bCs/>
          <w:sz w:val="28"/>
          <w:szCs w:val="28"/>
          <w:lang w:eastAsia="es-ES"/>
        </w:rPr>
        <w:t>R</w:t>
      </w:r>
      <w:r w:rsidRPr="00C22559">
        <w:rPr>
          <w:rFonts w:ascii="Times New Roman" w:hAnsi="Times New Roman" w:cs="Times New Roman"/>
          <w:b/>
          <w:bCs/>
          <w:sz w:val="28"/>
          <w:szCs w:val="28"/>
          <w:lang w:eastAsia="es-ES"/>
        </w:rPr>
        <w:t>ESUELVE</w:t>
      </w:r>
    </w:p>
    <w:p w:rsidR="00661022" w:rsidRPr="00C22559" w:rsidRDefault="00C22559" w:rsidP="00661022">
      <w:pPr>
        <w:widowControl w:val="0"/>
        <w:tabs>
          <w:tab w:val="left" w:pos="284"/>
          <w:tab w:val="left" w:pos="567"/>
        </w:tabs>
        <w:ind w:right="-34"/>
        <w:jc w:val="both"/>
        <w:rPr>
          <w:rFonts w:ascii="Times New Roman" w:hAnsi="Times New Roman" w:cs="Times New Roman"/>
          <w:sz w:val="28"/>
          <w:szCs w:val="28"/>
          <w:lang w:eastAsia="es-ES"/>
        </w:rPr>
      </w:pPr>
      <w:r w:rsidRPr="00C22559">
        <w:rPr>
          <w:rFonts w:ascii="Times New Roman" w:hAnsi="Times New Roman" w:cs="Times New Roman"/>
          <w:b/>
          <w:bCs/>
          <w:sz w:val="28"/>
          <w:szCs w:val="28"/>
          <w:lang w:eastAsia="es-ES"/>
        </w:rPr>
        <w:t> </w:t>
      </w:r>
    </w:p>
    <w:p w:rsidR="00661022" w:rsidRPr="00C22559" w:rsidRDefault="00C22559" w:rsidP="00522A49">
      <w:pPr>
        <w:widowControl w:val="0"/>
        <w:tabs>
          <w:tab w:val="left" w:pos="284"/>
          <w:tab w:val="left" w:pos="567"/>
        </w:tabs>
        <w:ind w:right="-34"/>
        <w:jc w:val="both"/>
        <w:rPr>
          <w:rFonts w:ascii="Times New Roman" w:hAnsi="Times New Roman" w:cs="Times New Roman"/>
          <w:sz w:val="28"/>
          <w:szCs w:val="28"/>
          <w:lang w:eastAsia="es-ES"/>
        </w:rPr>
      </w:pPr>
      <w:r w:rsidRPr="00C22559">
        <w:rPr>
          <w:rFonts w:ascii="Times New Roman" w:hAnsi="Times New Roman" w:cs="Times New Roman"/>
          <w:b/>
          <w:bCs/>
          <w:sz w:val="28"/>
          <w:szCs w:val="28"/>
          <w:lang w:eastAsia="es-ES"/>
        </w:rPr>
        <w:t>ÚNICO</w:t>
      </w:r>
      <w:r w:rsidRPr="00C22559">
        <w:rPr>
          <w:rFonts w:ascii="Times New Roman" w:hAnsi="Times New Roman" w:cs="Times New Roman"/>
          <w:sz w:val="28"/>
          <w:szCs w:val="28"/>
          <w:lang w:eastAsia="es-ES"/>
        </w:rPr>
        <w:t xml:space="preserve">. </w:t>
      </w:r>
      <w:r w:rsidRPr="00C22559">
        <w:rPr>
          <w:rFonts w:ascii="Times New Roman" w:hAnsi="Times New Roman" w:cs="Times New Roman"/>
          <w:sz w:val="28"/>
          <w:szCs w:val="28"/>
          <w:lang w:eastAsia="es-ES"/>
        </w:rPr>
        <w:t xml:space="preserve">Declarar </w:t>
      </w:r>
      <w:r w:rsidRPr="00C22559">
        <w:rPr>
          <w:rFonts w:ascii="Times New Roman" w:hAnsi="Times New Roman" w:cs="Times New Roman"/>
          <w:b/>
          <w:bCs/>
          <w:sz w:val="28"/>
          <w:szCs w:val="28"/>
          <w:lang w:eastAsia="es-ES"/>
        </w:rPr>
        <w:t xml:space="preserve">EXEQUIBLE </w:t>
      </w:r>
      <w:r w:rsidRPr="00C22559">
        <w:rPr>
          <w:rFonts w:ascii="Times New Roman" w:hAnsi="Times New Roman" w:cs="Times New Roman"/>
          <w:sz w:val="28"/>
          <w:szCs w:val="28"/>
          <w:lang w:eastAsia="es-ES"/>
        </w:rPr>
        <w:t>el artículo 19</w:t>
      </w:r>
      <w:r w:rsidRPr="00C22559">
        <w:rPr>
          <w:rFonts w:ascii="Times New Roman" w:hAnsi="Times New Roman" w:cs="Times New Roman"/>
          <w:sz w:val="28"/>
          <w:szCs w:val="28"/>
          <w:lang w:eastAsia="es-ES"/>
        </w:rPr>
        <w:t xml:space="preserve"> del Decreto 632 de 2018, por el cargo analizado, en el entendido de que los territorios indígenas ubicados en áreas no municipalizadas de los departamentos de Amazonas, Guainía y Vaupés también podrán acceder a los recursos sectoriales del Sistema General</w:t>
      </w:r>
      <w:r w:rsidRPr="00C22559">
        <w:rPr>
          <w:rFonts w:ascii="Times New Roman" w:hAnsi="Times New Roman" w:cs="Times New Roman"/>
          <w:sz w:val="28"/>
          <w:szCs w:val="28"/>
          <w:lang w:eastAsia="es-ES"/>
        </w:rPr>
        <w:t xml:space="preserve"> de Participaciones, siempre y cuando acrediten las condiciones para entrar en funcionamiento previstas en el Decreto 1953 de 2014 y otra regulación pertinente, y hasta tanto el Congreso de la República expida la Ley Orgánica de Ordenamiento Territorial qu</w:t>
      </w:r>
      <w:r w:rsidRPr="00C22559">
        <w:rPr>
          <w:rFonts w:ascii="Times New Roman" w:hAnsi="Times New Roman" w:cs="Times New Roman"/>
          <w:sz w:val="28"/>
          <w:szCs w:val="28"/>
          <w:lang w:eastAsia="es-ES"/>
        </w:rPr>
        <w:t>e crea las entidades territoriales indígenas.</w:t>
      </w:r>
    </w:p>
    <w:p w:rsidR="00661022" w:rsidRPr="00C22559" w:rsidRDefault="00C22559" w:rsidP="00C14712">
      <w:pPr>
        <w:widowControl w:val="0"/>
        <w:tabs>
          <w:tab w:val="left" w:pos="284"/>
          <w:tab w:val="left" w:pos="567"/>
        </w:tabs>
        <w:ind w:right="-34"/>
        <w:jc w:val="both"/>
        <w:rPr>
          <w:rFonts w:ascii="Times New Roman" w:hAnsi="Times New Roman" w:cs="Times New Roman"/>
          <w:sz w:val="28"/>
          <w:szCs w:val="28"/>
          <w:lang w:eastAsia="es-ES"/>
        </w:rPr>
      </w:pPr>
    </w:p>
    <w:bookmarkEnd w:id="1"/>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JORGE ENRIQUE IBÁÑEZ NAJAR</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Presidente</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Con aclaración de voto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NATALIA ÁNGEL CABO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Magistrada</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CARLOS CAMARGO ASSIS</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HECTOR ALFONSO CARVAJAL LONDOÑO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JUAN CARLOS CORTÉS GONZÁLEZ</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Ause</w:t>
      </w:r>
      <w:r w:rsidRPr="00C22559">
        <w:rPr>
          <w:rFonts w:ascii="Times New Roman" w:hAnsi="Times New Roman" w:cs="Times New Roman"/>
          <w:sz w:val="28"/>
          <w:szCs w:val="28"/>
          <w:lang w:eastAsia="es-ES"/>
        </w:rPr>
        <w:t>nte con comisión</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LINA MARCELA ESCOBAR MARTÍNEZ</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Magistrada</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VLADIMIR FERNÁNDEZ ANDRADE</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PAOLA ANDREA MENESES MOSQUERA</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Magistrada</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MIGUEL POLO ROSERO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Magistrado</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ANDREA LILIANA ROMERO LOPEZ</w:t>
      </w:r>
    </w:p>
    <w:p w:rsidR="004D0013" w:rsidRPr="00C22559" w:rsidRDefault="00C22559" w:rsidP="004D0013">
      <w:pPr>
        <w:widowControl w:val="0"/>
        <w:tabs>
          <w:tab w:val="left" w:pos="284"/>
          <w:tab w:val="left" w:pos="567"/>
        </w:tabs>
        <w:ind w:right="-34"/>
        <w:jc w:val="center"/>
        <w:rPr>
          <w:rFonts w:ascii="Times New Roman" w:hAnsi="Times New Roman" w:cs="Times New Roman"/>
          <w:sz w:val="28"/>
          <w:szCs w:val="28"/>
          <w:lang w:eastAsia="es-ES"/>
        </w:rPr>
      </w:pPr>
      <w:r w:rsidRPr="00C22559">
        <w:rPr>
          <w:rFonts w:ascii="Times New Roman" w:hAnsi="Times New Roman" w:cs="Times New Roman"/>
          <w:sz w:val="28"/>
          <w:szCs w:val="28"/>
          <w:lang w:eastAsia="es-ES"/>
        </w:rPr>
        <w:t>Secretaria General</w:t>
      </w: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p w:rsidR="004D0013" w:rsidRPr="00C22559" w:rsidRDefault="00C22559" w:rsidP="00A411BA">
      <w:pPr>
        <w:widowControl w:val="0"/>
        <w:tabs>
          <w:tab w:val="left" w:pos="284"/>
          <w:tab w:val="left" w:pos="567"/>
        </w:tabs>
        <w:ind w:right="-34"/>
        <w:jc w:val="both"/>
        <w:rPr>
          <w:rFonts w:ascii="Times New Roman" w:hAnsi="Times New Roman" w:cs="Times New Roman"/>
          <w:sz w:val="28"/>
          <w:szCs w:val="28"/>
          <w:lang w:eastAsia="es-ES"/>
        </w:rPr>
      </w:pPr>
    </w:p>
    <w:sectPr w:rsidR="004D0013" w:rsidRPr="00C2255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22559">
      <w:pPr>
        <w:spacing w:after="0" w:line="240" w:lineRule="auto"/>
      </w:pPr>
      <w:r>
        <w:separator/>
      </w:r>
    </w:p>
  </w:endnote>
  <w:endnote w:type="continuationSeparator" w:id="0">
    <w:p w:rsidR="00000000" w:rsidRDefault="00C22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22559">
      <w:pPr>
        <w:spacing w:after="0" w:line="240" w:lineRule="auto"/>
      </w:pPr>
      <w:r>
        <w:separator/>
      </w:r>
    </w:p>
  </w:footnote>
  <w:footnote w:type="continuationSeparator" w:id="0">
    <w:p w:rsidR="00000000" w:rsidRDefault="00C22559">
      <w:pPr>
        <w:spacing w:after="0" w:line="240" w:lineRule="auto"/>
      </w:pPr>
      <w:r>
        <w:continuationSeparator/>
      </w:r>
    </w:p>
  </w:footnote>
  <w:footnote w:id="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Gonzalo Macuna manifestó actuar como representante legal del Consejo Indígena del Territorio Indígena Yaigojé Apaporis. Fabio Valencia, en calidad de representante legal del Consejo Indígena del Territorio Indígena del Pirá Paraná. Albino Letuama, en cali</w:t>
      </w:r>
      <w:r w:rsidRPr="00C07A74">
        <w:rPr>
          <w:rFonts w:ascii="Times New Roman" w:hAnsi="Times New Roman"/>
          <w:sz w:val="18"/>
          <w:szCs w:val="18"/>
          <w:lang w:val="es-CO"/>
        </w:rPr>
        <w:t xml:space="preserve">dad de representante legal del Consejo Indígena del Territorio Indígena Mirití Paraná. Helsio Hector Rodríguez, en calidad de representante legal del Consejo Indígena del Territorio Indígena del Río Tiquié. Y Juan David Varela como miembro de la Fundación </w:t>
      </w:r>
      <w:r w:rsidRPr="00C07A74">
        <w:rPr>
          <w:rFonts w:ascii="Times New Roman" w:hAnsi="Times New Roman"/>
          <w:sz w:val="18"/>
          <w:szCs w:val="18"/>
          <w:lang w:val="es-CO"/>
        </w:rPr>
        <w:t>Gaia Amazonas.</w:t>
      </w:r>
    </w:p>
  </w:footnote>
  <w:footnote w:id="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Puntualmente, se indicó que los cargos carecían de especificidad, suficiencia y que además no se contaba con la cedula de todos los accionantes. </w:t>
      </w:r>
    </w:p>
  </w:footnote>
  <w:footnote w:id="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Para ese entonces, el asunto estaba a cargo de la magistrada Diana Fajardo Rivera. El 12 de</w:t>
      </w:r>
      <w:r w:rsidRPr="00C07A74">
        <w:rPr>
          <w:rFonts w:ascii="Times New Roman" w:hAnsi="Times New Roman"/>
          <w:sz w:val="18"/>
          <w:szCs w:val="18"/>
          <w:lang w:val="es-CO"/>
        </w:rPr>
        <w:t xml:space="preserve"> junio de 2025 se posesionó la magistrada Lina Marcela Escobar Martínez.</w:t>
      </w:r>
    </w:p>
  </w:footnote>
  <w:footnote w:id="4">
    <w:p w:rsidR="00596DEB" w:rsidRPr="00C07A74" w:rsidRDefault="00C22559" w:rsidP="00B94FA0">
      <w:pPr>
        <w:autoSpaceDE w:val="0"/>
        <w:autoSpaceDN w:val="0"/>
        <w:adjustRightInd w:val="0"/>
        <w:jc w:val="both"/>
        <w:rPr>
          <w:rFonts w:eastAsiaTheme="minorHAnsi"/>
          <w:sz w:val="18"/>
          <w:szCs w:val="18"/>
          <w:lang w:eastAsia="en-US"/>
          <w14:ligatures w14:val="standardContextual"/>
        </w:rPr>
      </w:pPr>
      <w:r w:rsidRPr="00C07A74">
        <w:rPr>
          <w:rStyle w:val="Refdenotaalpie"/>
          <w:color w:val="000000" w:themeColor="text1"/>
          <w:sz w:val="18"/>
          <w:szCs w:val="18"/>
        </w:rPr>
        <w:footnoteRef/>
      </w:r>
      <w:r w:rsidRPr="00C07A74">
        <w:rPr>
          <w:color w:val="000000" w:themeColor="text1"/>
          <w:sz w:val="18"/>
          <w:szCs w:val="18"/>
        </w:rPr>
        <w:t xml:space="preserve"> Específicamente se invitó a </w:t>
      </w:r>
      <w:r w:rsidRPr="00C07A74">
        <w:rPr>
          <w:rFonts w:eastAsiaTheme="minorHAnsi"/>
          <w:sz w:val="18"/>
          <w:szCs w:val="18"/>
          <w:lang w:eastAsia="en-US"/>
          <w14:ligatures w14:val="standardContextual"/>
        </w:rPr>
        <w:t xml:space="preserve">la Federación Colombiana de Municipios, a la Federación Nacional de Departamentos, a la Mesa Permanente de Concertación con los Pueblos y Organizaciones </w:t>
      </w:r>
      <w:r w:rsidRPr="00C07A74">
        <w:rPr>
          <w:rFonts w:eastAsiaTheme="minorHAnsi"/>
          <w:sz w:val="18"/>
          <w:szCs w:val="18"/>
          <w:lang w:eastAsia="en-US"/>
          <w14:ligatures w14:val="standardContextual"/>
        </w:rPr>
        <w:t xml:space="preserve">Indígenas, a la Organización Nacional de los Pueblos Indígenas de la Amazonía Colombiana (OPIAC), a la Organización Nacional Indígena de Colombia (ONIC), a Dejusticia; y a las universidades Andes, Antioquia, Externado, Javeriana, Libre, Nacional de </w:t>
      </w:r>
      <w:r w:rsidRPr="00C07A74">
        <w:rPr>
          <w:sz w:val="18"/>
          <w:szCs w:val="18"/>
          <w:lang w:eastAsia="en-US"/>
        </w:rPr>
        <w:t>Colombi</w:t>
      </w:r>
      <w:r w:rsidRPr="00C07A74">
        <w:rPr>
          <w:sz w:val="18"/>
          <w:szCs w:val="18"/>
          <w:lang w:eastAsia="en-US"/>
        </w:rPr>
        <w:t xml:space="preserve">a, Universidad Industrial de Santander y del Rosario. </w:t>
      </w:r>
    </w:p>
  </w:footnote>
  <w:footnote w:id="5">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color w:val="000000" w:themeColor="text1"/>
          <w:sz w:val="18"/>
          <w:szCs w:val="18"/>
          <w:lang w:val="es-CO"/>
        </w:rPr>
        <w:footnoteRef/>
      </w:r>
      <w:r w:rsidRPr="00C07A74">
        <w:rPr>
          <w:rFonts w:ascii="Times New Roman" w:hAnsi="Times New Roman"/>
          <w:color w:val="000000" w:themeColor="text1"/>
          <w:sz w:val="18"/>
          <w:szCs w:val="18"/>
          <w:lang w:val="es-CO"/>
        </w:rPr>
        <w:t xml:space="preserve"> Este acápite es desarrollado con base en el texto de la demanda presentada por los accionantes. Expediente D-16.385, documentos “Demanda” y “Corrección de la demanda”.</w:t>
      </w:r>
    </w:p>
  </w:footnote>
  <w:footnote w:id="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Aunque la demanda original parecía formular distintos cargos, en el escrito de subsanación (p. 5), los demandantes precisan que “en la demanda se plantea un sólo cargo de inconstitucionalidad, a saber, el desconocimiento del principio -derecho- de igualda</w:t>
      </w:r>
      <w:r w:rsidRPr="00C07A74">
        <w:rPr>
          <w:rFonts w:ascii="Times New Roman" w:hAnsi="Times New Roman"/>
          <w:sz w:val="18"/>
          <w:szCs w:val="18"/>
          <w:lang w:val="es-CO"/>
        </w:rPr>
        <w:t>d”.</w:t>
      </w:r>
    </w:p>
  </w:footnote>
  <w:footnote w:id="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Expediente D- 16.385. Escrito de subsanación, p. 7.</w:t>
      </w:r>
    </w:p>
  </w:footnote>
  <w:footnote w:id="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Expediente D- 16.385. Escrito de subsanación, p. 8. </w:t>
      </w:r>
    </w:p>
  </w:footnote>
  <w:footnote w:id="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Ibidem</w:t>
      </w:r>
      <w:r w:rsidRPr="00C07A74">
        <w:rPr>
          <w:rFonts w:ascii="Times New Roman" w:hAnsi="Times New Roman"/>
          <w:sz w:val="18"/>
          <w:szCs w:val="18"/>
          <w:lang w:val="es-CO"/>
        </w:rPr>
        <w:t>.</w:t>
      </w:r>
    </w:p>
  </w:footnote>
  <w:footnote w:id="1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Expediente D- 16.385. Escrito de subsanación, pp. 8-9.</w:t>
      </w:r>
    </w:p>
  </w:footnote>
  <w:footnote w:id="1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Ibidem</w:t>
      </w:r>
      <w:r w:rsidRPr="00C07A74">
        <w:rPr>
          <w:rFonts w:ascii="Times New Roman" w:hAnsi="Times New Roman"/>
          <w:sz w:val="18"/>
          <w:szCs w:val="18"/>
          <w:lang w:val="es-CO"/>
        </w:rPr>
        <w:t>.</w:t>
      </w:r>
    </w:p>
  </w:footnote>
  <w:footnote w:id="1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Expediente D-16.385. Escrito de la demanda, p. 25. </w:t>
      </w:r>
    </w:p>
  </w:footnote>
  <w:footnote w:id="1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Expediente</w:t>
      </w:r>
      <w:r w:rsidRPr="00C07A74">
        <w:rPr>
          <w:rFonts w:ascii="Times New Roman" w:hAnsi="Times New Roman"/>
          <w:sz w:val="18"/>
          <w:szCs w:val="18"/>
          <w:lang w:val="es-CO"/>
        </w:rPr>
        <w:t xml:space="preserve"> D-16.385. Escrito de subsanación, pp. 10-11.</w:t>
      </w:r>
    </w:p>
  </w:footnote>
  <w:footnote w:id="1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Ibidem</w:t>
      </w:r>
      <w:r w:rsidRPr="00C07A74">
        <w:rPr>
          <w:rFonts w:ascii="Times New Roman" w:hAnsi="Times New Roman"/>
          <w:sz w:val="18"/>
          <w:szCs w:val="18"/>
          <w:lang w:val="es-CO"/>
        </w:rPr>
        <w:t>.</w:t>
      </w:r>
    </w:p>
  </w:footnote>
  <w:footnote w:id="1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Ibidem</w:t>
      </w:r>
      <w:r w:rsidRPr="00C07A74">
        <w:rPr>
          <w:rFonts w:ascii="Times New Roman" w:hAnsi="Times New Roman"/>
          <w:sz w:val="18"/>
          <w:szCs w:val="18"/>
          <w:lang w:val="es-CO"/>
        </w:rPr>
        <w:t xml:space="preserve">. </w:t>
      </w:r>
    </w:p>
  </w:footnote>
  <w:footnote w:id="1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Expediente D- 16.385. Escrito de la demanda, p. 28.</w:t>
      </w:r>
    </w:p>
  </w:footnote>
  <w:footnote w:id="1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Auto admisorio del 10 de marzo de 2025. Numeral 2º.</w:t>
      </w:r>
    </w:p>
  </w:footnote>
  <w:footnote w:id="1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Ministerio del Interior. Respuesta del 30 de junio de 2025, suscrita por Roquelina Sabis Blanco Moscarella, en calidad de directora técnica de la Dirección de Asuntos Indígenas, Rom y minorías.</w:t>
      </w:r>
    </w:p>
  </w:footnote>
  <w:footnote w:id="1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 3.</w:t>
      </w:r>
    </w:p>
  </w:footnote>
  <w:footnote w:id="2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Departamento Nacional de Planeación. Respuesta del 27 de marzo de 2025, suscrita por Erlly Esmeralda Bernal Camacho, en calidad de Coordinadora Grupo de Asuntos Judiciales.</w:t>
      </w:r>
    </w:p>
  </w:footnote>
  <w:footnote w:id="21">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.27.</w:t>
      </w:r>
    </w:p>
  </w:footnote>
  <w:footnote w:id="22">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p. 20.</w:t>
      </w:r>
    </w:p>
  </w:footnote>
  <w:footnote w:id="23">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Ibidem</w:t>
      </w:r>
      <w:r w:rsidRPr="00C07A74">
        <w:rPr>
          <w:rFonts w:ascii="Times New Roman" w:hAnsi="Times New Roman"/>
          <w:sz w:val="18"/>
          <w:szCs w:val="18"/>
          <w:lang w:val="en-US"/>
        </w:rPr>
        <w:t>.</w:t>
      </w:r>
    </w:p>
  </w:footnote>
  <w:footnote w:id="24">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p. 31.</w:t>
      </w:r>
    </w:p>
  </w:footnote>
  <w:footnote w:id="25">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pp. 21-22.</w:t>
      </w:r>
    </w:p>
  </w:footnote>
  <w:footnote w:id="2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w:t>
      </w:r>
      <w:r w:rsidRPr="00C07A74">
        <w:rPr>
          <w:rFonts w:ascii="Times New Roman" w:hAnsi="Times New Roman"/>
          <w:sz w:val="18"/>
          <w:szCs w:val="18"/>
          <w:lang w:val="es-CO"/>
        </w:rPr>
        <w:t>. 28.</w:t>
      </w:r>
    </w:p>
  </w:footnote>
  <w:footnote w:id="27">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color w:val="000000" w:themeColor="text1"/>
          <w:sz w:val="18"/>
          <w:szCs w:val="18"/>
          <w:lang w:val="es-CO"/>
        </w:rPr>
        <w:footnoteRef/>
      </w:r>
      <w:r w:rsidRPr="00C07A74">
        <w:rPr>
          <w:rFonts w:ascii="Times New Roman" w:hAnsi="Times New Roman"/>
          <w:color w:val="000000" w:themeColor="text1"/>
          <w:sz w:val="18"/>
          <w:szCs w:val="18"/>
          <w:lang w:val="es-CO"/>
        </w:rPr>
        <w:t xml:space="preserve"> Información disponible al público, con el número de radicado del proceso (D-16.385), en el buscador de la Secretaría General de la Corte en la siguiente dirección </w:t>
      </w:r>
      <w:r w:rsidRPr="00C07A74">
        <w:rPr>
          <w:rFonts w:ascii="Times New Roman" w:hAnsi="Times New Roman"/>
          <w:sz w:val="18"/>
          <w:szCs w:val="18"/>
          <w:lang w:val="es-CO"/>
        </w:rPr>
        <w:t>https://www.corteconstitucional.gov.co/secretaria/expediente?proceso=1&amp;expediente=D0016385&amp;lista=datosExpedientes_1756993213660</w:t>
      </w:r>
    </w:p>
  </w:footnote>
  <w:footnote w:id="28">
    <w:p w:rsidR="00596DEB" w:rsidRPr="00C07A74" w:rsidRDefault="00C22559" w:rsidP="00B94FA0">
      <w:pPr>
        <w:jc w:val="both"/>
        <w:rPr>
          <w:sz w:val="18"/>
          <w:szCs w:val="18"/>
        </w:rPr>
      </w:pPr>
      <w:r w:rsidRPr="00C07A74">
        <w:rPr>
          <w:rStyle w:val="Refdenotaalpie"/>
          <w:sz w:val="18"/>
          <w:szCs w:val="18"/>
        </w:rPr>
        <w:footnoteRef/>
      </w:r>
      <w:r w:rsidRPr="00C07A74">
        <w:rPr>
          <w:sz w:val="18"/>
          <w:szCs w:val="18"/>
        </w:rPr>
        <w:t xml:space="preserve"> Defensoría del Pueblo. Intervención del 26 de junio de 2025, suscrita por Aquiles Ignacio Arrieta Gómez, en calidad de Defenso</w:t>
      </w:r>
      <w:r w:rsidRPr="00C07A74">
        <w:rPr>
          <w:sz w:val="18"/>
          <w:szCs w:val="18"/>
        </w:rPr>
        <w:t>r Delegado para los Asuntos Constitucionales y Legales.</w:t>
      </w:r>
    </w:p>
  </w:footnote>
  <w:footnote w:id="29">
    <w:p w:rsidR="00596DEB" w:rsidRPr="00C07A74" w:rsidRDefault="00C22559" w:rsidP="00B94FA0">
      <w:pPr>
        <w:jc w:val="both"/>
        <w:rPr>
          <w:sz w:val="18"/>
          <w:szCs w:val="18"/>
        </w:rPr>
      </w:pPr>
      <w:r w:rsidRPr="00C07A74">
        <w:rPr>
          <w:rStyle w:val="Refdenotaalpie"/>
          <w:sz w:val="18"/>
          <w:szCs w:val="18"/>
        </w:rPr>
        <w:footnoteRef/>
      </w:r>
      <w:r w:rsidRPr="00C07A74">
        <w:rPr>
          <w:sz w:val="18"/>
          <w:szCs w:val="18"/>
        </w:rPr>
        <w:t xml:space="preserve"> Ministerio de Hacienda y Crédito Público. Intervención del 26 de junio de 2025, suscrita por Oscar Januario Bocanegra Ramírez, en calidad de delegado.</w:t>
      </w:r>
    </w:p>
  </w:footnote>
  <w:footnote w:id="3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Organización Nacional de los Pueblos Indígena</w:t>
      </w:r>
      <w:r w:rsidRPr="00C07A74">
        <w:rPr>
          <w:rFonts w:ascii="Times New Roman" w:hAnsi="Times New Roman"/>
          <w:sz w:val="18"/>
          <w:szCs w:val="18"/>
          <w:lang w:val="es-CO"/>
        </w:rPr>
        <w:t>s de la Amazonía Colombiana (OPIAC). Intervención del 27 de junio de 2025, suscrita por Oswaldo Marcial Muca Castizo, en calidad de representante legal.</w:t>
      </w:r>
    </w:p>
  </w:footnote>
  <w:footnote w:id="3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 3.</w:t>
      </w:r>
    </w:p>
  </w:footnote>
  <w:footnote w:id="3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Territorios Indígena Bajo Río Guainía, Ríos Cotuhé-Putumayo y UITIBOC-ASOAINTAM. Inter</w:t>
      </w:r>
      <w:r w:rsidRPr="00C07A74">
        <w:rPr>
          <w:rFonts w:ascii="Times New Roman" w:hAnsi="Times New Roman"/>
          <w:sz w:val="18"/>
          <w:szCs w:val="18"/>
          <w:lang w:val="es-CO"/>
        </w:rPr>
        <w:t>vención del 27 de junio de 2025, suscrita por William Cuiche, Fausto Borraez, Dario Yucuna y Harbey Hernández, en calidad de representantes de sus territorios.</w:t>
      </w:r>
    </w:p>
  </w:footnote>
  <w:footnote w:id="3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Organización Nacional de los Pueblos Indígenas de la Amazonía Colombiana – OPIAC. Intervención</w:t>
      </w:r>
      <w:r w:rsidRPr="00C07A74">
        <w:rPr>
          <w:rFonts w:ascii="Times New Roman" w:hAnsi="Times New Roman"/>
          <w:sz w:val="18"/>
          <w:szCs w:val="18"/>
          <w:lang w:val="es-CO"/>
        </w:rPr>
        <w:t xml:space="preserve"> del 15 de julio de 2025, suscrita por Oscar Daza Gutiérrez, Ángel Eduardo Cerityatofe Mera y Germinio Biguidima Torres, en calidad de secretario general, y representantes legales de Consejo Zonal Indígena de la Chorrera Amazonas y del Consejo Mayor Indíge</w:t>
      </w:r>
      <w:r w:rsidRPr="00C07A74">
        <w:rPr>
          <w:rFonts w:ascii="Times New Roman" w:hAnsi="Times New Roman"/>
          <w:sz w:val="18"/>
          <w:szCs w:val="18"/>
          <w:lang w:val="es-CO"/>
        </w:rPr>
        <w:t>na del Pueblo Murui, respectivamente.</w:t>
      </w:r>
    </w:p>
  </w:footnote>
  <w:footnote w:id="34">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p. 10.</w:t>
      </w:r>
    </w:p>
  </w:footnote>
  <w:footnote w:id="35">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Ibid., p. 8.</w:t>
      </w:r>
    </w:p>
  </w:footnote>
  <w:footnote w:id="36">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p. 3.</w:t>
      </w:r>
    </w:p>
  </w:footnote>
  <w:footnote w:id="3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Concepto del procurador general de la Nación, Gregorio Eljach Pachego. Número 7485, con fecha del 23 de julio de 2025.</w:t>
      </w:r>
    </w:p>
  </w:footnote>
  <w:footnote w:id="3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 18.</w:t>
      </w:r>
    </w:p>
  </w:footnote>
  <w:footnote w:id="3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pp. 20-21.</w:t>
      </w:r>
    </w:p>
  </w:footnote>
  <w:footnote w:id="4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 23.</w:t>
      </w:r>
    </w:p>
  </w:footnote>
  <w:footnote w:id="4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Al respecto, ver sentencias C-049 de 2012, C-617 de 2015 y C-362 de 2023.</w:t>
      </w:r>
    </w:p>
  </w:footnote>
  <w:footnote w:id="4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La Sala Plena es competente para estudiar la aptitud de la demanda, más allá de los reparos que pudieron haber formulado los intervinientes. Al respecto, se pueden consultar las</w:t>
      </w:r>
      <w:r w:rsidRPr="00C07A74">
        <w:rPr>
          <w:rFonts w:ascii="Times New Roman" w:hAnsi="Times New Roman"/>
          <w:sz w:val="18"/>
          <w:szCs w:val="18"/>
          <w:lang w:val="es-CO"/>
        </w:rPr>
        <w:t xml:space="preserve"> sentencias C–055 de 2025 y C-337 de 2024.,</w:t>
      </w:r>
    </w:p>
  </w:footnote>
  <w:footnote w:id="43">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CO"/>
        </w:rPr>
        <w:t>Decreto 632 de 2018, art. 3.</w:t>
      </w:r>
    </w:p>
  </w:footnote>
  <w:footnote w:id="44">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632 de 2018, título y art. 1.</w:t>
      </w:r>
    </w:p>
  </w:footnote>
  <w:footnote w:id="45">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CO"/>
        </w:rPr>
        <w:t>Decreto 632 de 2018, capítulo IV.</w:t>
      </w:r>
    </w:p>
  </w:footnote>
  <w:footnote w:id="46">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632 de 2018, capítulo III.</w:t>
      </w:r>
    </w:p>
  </w:footnote>
  <w:footnote w:id="47">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CO"/>
        </w:rPr>
        <w:t>Decreto 632 de 2018, capítulo VI.</w:t>
      </w:r>
    </w:p>
  </w:footnote>
  <w:footnote w:id="48">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Escrito de la demanda, p. 28.</w:t>
      </w:r>
    </w:p>
  </w:footnote>
  <w:footnote w:id="49">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Ver, por ejemplo, la formulación del problema jurídico propuesto en el escrito inicial de la demanda, p. 17.</w:t>
      </w:r>
    </w:p>
  </w:footnote>
  <w:footnote w:id="50">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CO"/>
        </w:rPr>
        <w:t>Visto esto, se concluye que los apartados del artículo 19 generan un vaciamiento de las competencias de las Entidades Territoriales Indígenas,</w:t>
      </w:r>
      <w:r w:rsidRPr="00C07A74">
        <w:rPr>
          <w:rFonts w:ascii="Times New Roman" w:hAnsi="Times New Roman"/>
          <w:sz w:val="18"/>
          <w:szCs w:val="18"/>
          <w:lang w:val="es-CO"/>
        </w:rPr>
        <w:t xml:space="preserve"> el cual, dada su naturaleza constitucional especial, no es otra cosa que el desarrollo de unos derechos fundamentales. Característica esta que hace distintas las entidades territoriales indígenas del resto de las entidades territoriales, pues mientras los</w:t>
      </w:r>
      <w:r w:rsidRPr="00C07A74">
        <w:rPr>
          <w:rFonts w:ascii="Times New Roman" w:hAnsi="Times New Roman"/>
          <w:sz w:val="18"/>
          <w:szCs w:val="18"/>
          <w:lang w:val="es-CO"/>
        </w:rPr>
        <w:t xml:space="preserve"> municipios, departamentos y los distritos el ejercicio de sus funciones son atribuciones legales o reglamentarias, las funciones-competencias-atribuciones- de las ETI son el ejercicio de derechos fundamentales”. Escrito de subsanación, p. 12.</w:t>
      </w:r>
    </w:p>
  </w:footnote>
  <w:footnote w:id="51">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Decreto 19</w:t>
      </w:r>
      <w:r w:rsidRPr="00C07A74">
        <w:rPr>
          <w:rFonts w:ascii="Times New Roman" w:hAnsi="Times New Roman"/>
          <w:sz w:val="18"/>
          <w:szCs w:val="18"/>
          <w:lang w:val="es-MX"/>
        </w:rPr>
        <w:t>53 de 2014, arts. 1 y 2.</w:t>
      </w:r>
    </w:p>
  </w:footnote>
  <w:footnote w:id="52">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632 de 2018, arts. 1 y 2.</w:t>
      </w:r>
    </w:p>
  </w:footnote>
  <w:footnote w:id="53">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Decreto 4488 de 2025, arts. 1 y 2.</w:t>
      </w:r>
    </w:p>
  </w:footnote>
  <w:footnote w:id="54">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1953 de 2014, art. 8.</w:t>
      </w:r>
    </w:p>
  </w:footnote>
  <w:footnote w:id="55">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632 de 2018, art. 19.</w:t>
      </w:r>
    </w:p>
  </w:footnote>
  <w:footnote w:id="56">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632 de 2018, art. 2.</w:t>
      </w:r>
    </w:p>
  </w:footnote>
  <w:footnote w:id="57">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Decreto 6328 de 2018, considerandos.</w:t>
      </w:r>
    </w:p>
  </w:footnote>
  <w:footnote w:id="58">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Ley 57 de 1887, art. 5</w:t>
      </w:r>
      <w:r w:rsidRPr="00C07A74">
        <w:rPr>
          <w:rFonts w:ascii="Times New Roman" w:hAnsi="Times New Roman"/>
          <w:sz w:val="18"/>
          <w:szCs w:val="18"/>
        </w:rPr>
        <w:t>: “[…] La disposición relativa a un asunto especial prefiere a la que tenga carácter general”. Sobre la prevalencia del criterio de especialidad sobre el temporalidad, se puede consutlar las sentencias C-005 de 1996: “</w:t>
      </w:r>
      <w:r w:rsidRPr="00C07A74">
        <w:rPr>
          <w:rFonts w:ascii="Times New Roman" w:hAnsi="Times New Roman"/>
          <w:sz w:val="18"/>
          <w:szCs w:val="18"/>
          <w:lang w:val="es-CO"/>
        </w:rPr>
        <w:t>De lo dicho se deduce también que si s</w:t>
      </w:r>
      <w:r w:rsidRPr="00C07A74">
        <w:rPr>
          <w:rFonts w:ascii="Times New Roman" w:hAnsi="Times New Roman"/>
          <w:sz w:val="18"/>
          <w:szCs w:val="18"/>
          <w:lang w:val="es-CO"/>
        </w:rPr>
        <w:t xml:space="preserve">e tienen dos normas especiales y una de ellas, por su contenido y alcance, está caracterizada por una mayor especialidad que la otra, prevalece sobre aquélla, por lo cual no siempre que se consagra una disposición posterior cuyo sentido es contrario al de </w:t>
      </w:r>
      <w:r w:rsidRPr="00C07A74">
        <w:rPr>
          <w:rFonts w:ascii="Times New Roman" w:hAnsi="Times New Roman"/>
          <w:sz w:val="18"/>
          <w:szCs w:val="18"/>
          <w:lang w:val="es-CO"/>
        </w:rPr>
        <w:t>una norma anterior resulta ésta derogada, pues deberá tenerse en cuenta el criterio de la especialidad</w:t>
      </w:r>
      <w:r w:rsidRPr="00C07A74">
        <w:rPr>
          <w:rFonts w:ascii="Times New Roman" w:hAnsi="Times New Roman"/>
          <w:sz w:val="18"/>
          <w:szCs w:val="18"/>
        </w:rPr>
        <w:t>”.</w:t>
      </w:r>
    </w:p>
  </w:footnote>
  <w:footnote w:id="5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Estas consideraciones generales sobre el análisis de vigencia de una norma se extraen de la Sentencia C-362 de 2023.</w:t>
      </w:r>
    </w:p>
  </w:footnote>
  <w:footnote w:id="6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color w:val="000000" w:themeColor="text1"/>
          <w:sz w:val="18"/>
          <w:szCs w:val="18"/>
          <w:shd w:val="clear" w:color="auto" w:fill="FFFFFF"/>
          <w:lang w:val="es-CO"/>
        </w:rPr>
        <w:t xml:space="preserve">En la derogatoria expresa, </w:t>
      </w:r>
      <w:r w:rsidRPr="00C07A74">
        <w:rPr>
          <w:rFonts w:ascii="Times New Roman" w:hAnsi="Times New Roman"/>
          <w:color w:val="000000" w:themeColor="text1"/>
          <w:sz w:val="18"/>
          <w:szCs w:val="18"/>
          <w:shd w:val="clear" w:color="auto" w:fill="FFFFFF"/>
          <w:lang w:val="es-CO"/>
        </w:rPr>
        <w:t>textualmente la disposición derogatoria identifica el artículo, inciso o fragmento de disposición anterior, sobre el cual recae el efecto derogatorio. El Legislador determina de manera precisa los enunciados normativos que retira del ordenamiento jurídico,</w:t>
      </w:r>
      <w:r w:rsidRPr="00C07A74">
        <w:rPr>
          <w:rFonts w:ascii="Times New Roman" w:hAnsi="Times New Roman"/>
          <w:color w:val="000000" w:themeColor="text1"/>
          <w:sz w:val="18"/>
          <w:szCs w:val="18"/>
          <w:shd w:val="clear" w:color="auto" w:fill="FFFFFF"/>
          <w:lang w:val="es-CO"/>
        </w:rPr>
        <w:t xml:space="preserve"> de tal manera que no se hace necesaria ninguna interpretación dirigida a individualizarlos.</w:t>
      </w:r>
    </w:p>
  </w:footnote>
  <w:footnote w:id="6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color w:val="000000" w:themeColor="text1"/>
          <w:sz w:val="18"/>
          <w:szCs w:val="18"/>
          <w:shd w:val="clear" w:color="auto" w:fill="FFFFFF"/>
          <w:lang w:val="es-CO"/>
        </w:rPr>
        <w:t>En este caso se requiere que el intérprete lleve a cabo un razonamiento y establezca bajo cuál entendimiento o en qué sentido la nueva disposición resulta inconc</w:t>
      </w:r>
      <w:r w:rsidRPr="00C07A74">
        <w:rPr>
          <w:rFonts w:ascii="Times New Roman" w:hAnsi="Times New Roman"/>
          <w:color w:val="000000" w:themeColor="text1"/>
          <w:sz w:val="18"/>
          <w:szCs w:val="18"/>
          <w:shd w:val="clear" w:color="auto" w:fill="FFFFFF"/>
          <w:lang w:val="es-CO"/>
        </w:rPr>
        <w:t>iliable con las reglas precedentes.</w:t>
      </w:r>
    </w:p>
  </w:footnote>
  <w:footnote w:id="62">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color w:val="000000" w:themeColor="text1"/>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color w:val="000000" w:themeColor="text1"/>
          <w:sz w:val="18"/>
          <w:szCs w:val="18"/>
          <w:shd w:val="clear" w:color="auto" w:fill="FFFFFF"/>
          <w:lang w:val="es-CO"/>
        </w:rPr>
        <w:t xml:space="preserve">Ver sentencias C-019 de 2015, C-668 de 2014, C-898 de 2009, C-869 de 2009, C-329 de 2001, C-634 de 1996, C-826 de 2006, C-653 de 2003, C-634 de 1996m C-328 de 2001, C-329 de 2001 y C-558 de 1996. La Sala Plena también </w:t>
      </w:r>
      <w:r w:rsidRPr="00C07A74">
        <w:rPr>
          <w:rFonts w:ascii="Times New Roman" w:hAnsi="Times New Roman"/>
          <w:color w:val="000000" w:themeColor="text1"/>
          <w:sz w:val="18"/>
          <w:szCs w:val="18"/>
          <w:shd w:val="clear" w:color="auto" w:fill="FFFFFF"/>
          <w:lang w:val="es-CO"/>
        </w:rPr>
        <w:t xml:space="preserve">ha sostenido que la derogatoria es un fenómeno de teoría legislativa sobre la conveniencia político-social de modificar ciertas regulaciones. El Congreso, según la Corte, tiene competencia para derogar las normas precedentes de acuerdo a la atribución que </w:t>
      </w:r>
      <w:r w:rsidRPr="00C07A74">
        <w:rPr>
          <w:rFonts w:ascii="Times New Roman" w:hAnsi="Times New Roman"/>
          <w:color w:val="000000" w:themeColor="text1"/>
          <w:sz w:val="18"/>
          <w:szCs w:val="18"/>
          <w:shd w:val="clear" w:color="auto" w:fill="FFFFFF"/>
          <w:lang w:val="es-CO"/>
        </w:rPr>
        <w:t xml:space="preserve">expresamente le confiere la Carta (Art. 150 C.P) así como en atención al propio principio democrático y en la soberanía popular (Art. 1 y 3 C.P), que hacen que las potestades legislativas, siempre y cuando no violen normas superiores, sean inagotables. En </w:t>
      </w:r>
      <w:r w:rsidRPr="00C07A74">
        <w:rPr>
          <w:rFonts w:ascii="Times New Roman" w:hAnsi="Times New Roman"/>
          <w:color w:val="000000" w:themeColor="text1"/>
          <w:sz w:val="18"/>
          <w:szCs w:val="18"/>
          <w:shd w:val="clear" w:color="auto" w:fill="FFFFFF"/>
          <w:lang w:val="es-CO"/>
        </w:rPr>
        <w:t>ese sentido, sostiene, es la propia libertad política del legislador la que le permite a ese órgano, expulsar del ordenamiento una norma que hasta ese momento era totalmente válida, ya sea para sustituirla por otra disposición o para regular toda una mater</w:t>
      </w:r>
      <w:r w:rsidRPr="00C07A74">
        <w:rPr>
          <w:rFonts w:ascii="Times New Roman" w:hAnsi="Times New Roman"/>
          <w:color w:val="000000" w:themeColor="text1"/>
          <w:sz w:val="18"/>
          <w:szCs w:val="18"/>
          <w:shd w:val="clear" w:color="auto" w:fill="FFFFFF"/>
          <w:lang w:val="es-CO"/>
        </w:rPr>
        <w:t>ia. Sentencia C-241 de 2014, reiterada en la Sentencia C-248 de 2017.</w:t>
      </w:r>
    </w:p>
  </w:footnote>
  <w:footnote w:id="6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color w:val="000000" w:themeColor="text1"/>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color w:val="000000" w:themeColor="text1"/>
          <w:sz w:val="18"/>
          <w:szCs w:val="18"/>
          <w:shd w:val="clear" w:color="auto" w:fill="FFFFFF"/>
          <w:lang w:val="es-CO"/>
        </w:rPr>
        <w:t>Ver, por ejemplo, la Sentencia C-348 de 2017.</w:t>
      </w:r>
    </w:p>
  </w:footnote>
  <w:footnote w:id="6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Decreto 488 de 2025, arts. 1 y 2.</w:t>
      </w:r>
    </w:p>
  </w:footnote>
  <w:footnote w:id="65">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art. 41.</w:t>
      </w:r>
    </w:p>
  </w:footnote>
  <w:footnote w:id="66">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art. 4, numeral 15.</w:t>
      </w:r>
    </w:p>
  </w:footnote>
  <w:footnote w:id="6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art. 38.</w:t>
      </w:r>
    </w:p>
  </w:footnote>
  <w:footnote w:id="6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sz w:val="18"/>
          <w:szCs w:val="18"/>
          <w:lang w:val="es-CO"/>
        </w:rPr>
        <w:tab/>
        <w:t xml:space="preserve">Decreto 0482 del 1 de mayo de </w:t>
      </w:r>
      <w:r w:rsidRPr="00C07A74">
        <w:rPr>
          <w:rFonts w:ascii="Times New Roman" w:hAnsi="Times New Roman"/>
          <w:sz w:val="18"/>
          <w:szCs w:val="18"/>
          <w:lang w:val="es-CO"/>
        </w:rPr>
        <w:t>2025: "Por el cual se establece el régimen transitorio, se dictan normas fiscales y demás necesarias y se imparten instrucciones a las entidades del Gobierno Nacional para la puesta en funcionamiento, con fines político-administrativos del territorio indíg</w:t>
      </w:r>
      <w:r w:rsidRPr="00C07A74">
        <w:rPr>
          <w:rFonts w:ascii="Times New Roman" w:hAnsi="Times New Roman"/>
          <w:sz w:val="18"/>
          <w:szCs w:val="18"/>
          <w:lang w:val="es-CO"/>
        </w:rPr>
        <w:t>ena de la Zona Norte Extrema de la Alta Guajira (Wuinpumüin)".</w:t>
      </w:r>
    </w:p>
    <w:p w:rsidR="00596DEB" w:rsidRPr="00C07A74" w:rsidRDefault="00C22559" w:rsidP="00B94FA0">
      <w:pPr>
        <w:pStyle w:val="Textonotapie"/>
        <w:ind w:firstLine="708"/>
        <w:jc w:val="both"/>
        <w:rPr>
          <w:rFonts w:ascii="Times New Roman" w:hAnsi="Times New Roman"/>
          <w:sz w:val="18"/>
          <w:szCs w:val="18"/>
          <w:lang w:val="es-CO"/>
        </w:rPr>
      </w:pPr>
      <w:r w:rsidRPr="00C07A74">
        <w:rPr>
          <w:rFonts w:ascii="Times New Roman" w:hAnsi="Times New Roman"/>
          <w:sz w:val="18"/>
          <w:szCs w:val="18"/>
          <w:lang w:val="es-CO"/>
        </w:rPr>
        <w:t>Decreto 0481 del 30 de abril de 2025: “Por el cual se reconoce y establece el Sistema Educativo indígena Propio -SEIP-de los pueblos y comunidades indígenas de Colombia, como Política Pública d</w:t>
      </w:r>
      <w:r w:rsidRPr="00C07A74">
        <w:rPr>
          <w:rFonts w:ascii="Times New Roman" w:hAnsi="Times New Roman"/>
          <w:sz w:val="18"/>
          <w:szCs w:val="18"/>
          <w:lang w:val="es-CO"/>
        </w:rPr>
        <w:t>e Estado y se dictan otras disposiciones”</w:t>
      </w:r>
    </w:p>
    <w:p w:rsidR="00596DEB" w:rsidRPr="00C07A74" w:rsidRDefault="00C22559" w:rsidP="00B94FA0">
      <w:pPr>
        <w:pStyle w:val="Textonotapie"/>
        <w:ind w:firstLine="708"/>
        <w:jc w:val="both"/>
        <w:rPr>
          <w:rFonts w:ascii="Times New Roman" w:hAnsi="Times New Roman"/>
          <w:sz w:val="18"/>
          <w:szCs w:val="18"/>
          <w:lang w:val="es-CO"/>
        </w:rPr>
      </w:pPr>
      <w:r w:rsidRPr="00C07A74">
        <w:rPr>
          <w:rFonts w:ascii="Times New Roman" w:hAnsi="Times New Roman"/>
          <w:sz w:val="18"/>
          <w:szCs w:val="18"/>
          <w:lang w:val="es-CO"/>
        </w:rPr>
        <w:t>Decreto 0480 del 30 de abril de 2025: “Por el cual se establece e implementa el Sistema Indígena de Salud Propia e Intercultural -SISPI como la Política de Estado en salud para los pueblos indígenas de Colombia y s</w:t>
      </w:r>
      <w:r w:rsidRPr="00C07A74">
        <w:rPr>
          <w:rFonts w:ascii="Times New Roman" w:hAnsi="Times New Roman"/>
          <w:sz w:val="18"/>
          <w:szCs w:val="18"/>
          <w:lang w:val="es-CO"/>
        </w:rPr>
        <w:t>e dictan otras disposiciones”</w:t>
      </w:r>
    </w:p>
    <w:p w:rsidR="00596DEB" w:rsidRPr="00C07A74" w:rsidRDefault="00C22559" w:rsidP="00B94FA0">
      <w:pPr>
        <w:pStyle w:val="Textonotapie"/>
        <w:jc w:val="both"/>
        <w:rPr>
          <w:rFonts w:ascii="Times New Roman" w:hAnsi="Times New Roman"/>
          <w:sz w:val="18"/>
          <w:szCs w:val="18"/>
          <w:lang w:val="es-CO"/>
        </w:rPr>
      </w:pPr>
      <w:r w:rsidRPr="00C07A74">
        <w:rPr>
          <w:rFonts w:ascii="Times New Roman" w:hAnsi="Times New Roman"/>
          <w:sz w:val="18"/>
          <w:szCs w:val="18"/>
          <w:lang w:val="es-CO"/>
        </w:rPr>
        <w:t>Decreto ordinario 0971 del 8 de septiembre de 2025: “Por medio del cual se reglamenta el Decreto Ley 1094 de 2024 en relación con el fortalecimiento del sistema económico propio y del buen vivir en los territorios de los puebl</w:t>
      </w:r>
      <w:r w:rsidRPr="00C07A74">
        <w:rPr>
          <w:rFonts w:ascii="Times New Roman" w:hAnsi="Times New Roman"/>
          <w:sz w:val="18"/>
          <w:szCs w:val="18"/>
          <w:lang w:val="es-CO"/>
        </w:rPr>
        <w:t>os indígenas que conforman el Consejo Regional Indígena del Cauca -CRIC”.</w:t>
      </w:r>
    </w:p>
  </w:footnote>
  <w:footnote w:id="69">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“Que el </w:t>
      </w:r>
      <w:r w:rsidRPr="00C07A74">
        <w:rPr>
          <w:rFonts w:ascii="Times New Roman" w:hAnsi="Times New Roman"/>
          <w:sz w:val="18"/>
          <w:szCs w:val="18"/>
          <w:lang w:val="es-CO"/>
        </w:rPr>
        <w:t xml:space="preserve">Gobierno nacional ha venido concertando con los pueblos indígenas distintas normas encaminadas al restablecimiento del derecho de los pueblos indígenas y al reconocimiento </w:t>
      </w:r>
      <w:r w:rsidRPr="00C07A74">
        <w:rPr>
          <w:rFonts w:ascii="Times New Roman" w:hAnsi="Times New Roman"/>
          <w:sz w:val="18"/>
          <w:szCs w:val="18"/>
          <w:lang w:val="es-CO"/>
        </w:rPr>
        <w:t>de los derechos</w:t>
      </w:r>
      <w:r w:rsidRPr="00C07A74">
        <w:rPr>
          <w:rFonts w:ascii="Times New Roman" w:hAnsi="Times New Roman"/>
          <w:sz w:val="18"/>
          <w:szCs w:val="18"/>
        </w:rPr>
        <w:t>”. Decreto 488 de 2025, considerandos.</w:t>
      </w:r>
    </w:p>
  </w:footnote>
  <w:footnote w:id="7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C-223 de 2017.</w:t>
      </w:r>
    </w:p>
  </w:footnote>
  <w:footnote w:id="7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Estas consideraciones se toman de la Sentencia C-495 de 2019, reiterada en la Sentencias C-258 de 2023 y C-214 de 2024.</w:t>
      </w:r>
    </w:p>
  </w:footnote>
  <w:footnote w:id="72">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Los demandantes no pretenden que los territorios de la Amazonía cambien el acceso a la </w:t>
      </w:r>
      <w:r w:rsidRPr="00C07A74">
        <w:rPr>
          <w:rFonts w:ascii="Times New Roman" w:hAnsi="Times New Roman"/>
          <w:i/>
          <w:iCs/>
          <w:sz w:val="18"/>
          <w:szCs w:val="18"/>
        </w:rPr>
        <w:t>asignación especial</w:t>
      </w:r>
      <w:r w:rsidRPr="00C07A74">
        <w:rPr>
          <w:rFonts w:ascii="Times New Roman" w:hAnsi="Times New Roman"/>
          <w:sz w:val="18"/>
          <w:szCs w:val="18"/>
        </w:rPr>
        <w:t xml:space="preserve"> por los </w:t>
      </w:r>
      <w:r w:rsidRPr="00C07A74">
        <w:rPr>
          <w:rFonts w:ascii="Times New Roman" w:hAnsi="Times New Roman"/>
          <w:i/>
          <w:iCs/>
          <w:sz w:val="18"/>
          <w:szCs w:val="18"/>
        </w:rPr>
        <w:t>recursos sectoriales</w:t>
      </w:r>
      <w:r w:rsidRPr="00C07A74">
        <w:rPr>
          <w:rFonts w:ascii="Times New Roman" w:hAnsi="Times New Roman"/>
          <w:sz w:val="18"/>
          <w:szCs w:val="18"/>
        </w:rPr>
        <w:t>, sino que estos territorios “</w:t>
      </w:r>
      <w:r w:rsidRPr="00C07A74">
        <w:rPr>
          <w:rFonts w:ascii="Times New Roman" w:hAnsi="Times New Roman"/>
          <w:sz w:val="18"/>
          <w:szCs w:val="18"/>
          <w:lang w:val="es-CO"/>
        </w:rPr>
        <w:t xml:space="preserve">particip[e]n de manera integral en el Sistema General de Participaciones, tal como lo </w:t>
      </w:r>
      <w:r w:rsidRPr="00C07A74">
        <w:rPr>
          <w:rFonts w:ascii="Times New Roman" w:hAnsi="Times New Roman"/>
          <w:sz w:val="18"/>
          <w:szCs w:val="18"/>
          <w:lang w:val="es-CO"/>
        </w:rPr>
        <w:t>establecen los artículos 287 y 356 de la Constitución Política de 1991</w:t>
      </w:r>
      <w:r w:rsidRPr="00C07A74">
        <w:rPr>
          <w:rFonts w:ascii="Times New Roman" w:hAnsi="Times New Roman"/>
          <w:sz w:val="18"/>
          <w:szCs w:val="18"/>
        </w:rPr>
        <w:t xml:space="preserve">”. Escrito de la demanda, </w:t>
      </w:r>
      <w:r w:rsidRPr="00C07A74">
        <w:rPr>
          <w:rFonts w:ascii="Times New Roman" w:hAnsi="Times New Roman"/>
          <w:sz w:val="18"/>
          <w:szCs w:val="18"/>
          <w:lang w:val="es-CO"/>
        </w:rPr>
        <w:t>p. 28.</w:t>
      </w:r>
    </w:p>
  </w:footnote>
  <w:footnote w:id="73">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Esto es, el capítulo V del Decreto 632 de 2018, integrado por los artículos 24 a 33.</w:t>
      </w:r>
    </w:p>
  </w:footnote>
  <w:footnote w:id="74">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CO"/>
        </w:rPr>
        <w:t>Visto esto, se concluye que los apartados del artículo 19 gener</w:t>
      </w:r>
      <w:r w:rsidRPr="00C07A74">
        <w:rPr>
          <w:rFonts w:ascii="Times New Roman" w:hAnsi="Times New Roman"/>
          <w:sz w:val="18"/>
          <w:szCs w:val="18"/>
          <w:lang w:val="es-CO"/>
        </w:rPr>
        <w:t>an un vaciamiento de las competencias de las Entidades Territoriales Indígenas, el cual, dada su naturaleza constitucional especial, no es otra cosa que el desarrollo de unos derechos fundamentales. Característica esta que hace distintas las entidades terr</w:t>
      </w:r>
      <w:r w:rsidRPr="00C07A74">
        <w:rPr>
          <w:rFonts w:ascii="Times New Roman" w:hAnsi="Times New Roman"/>
          <w:sz w:val="18"/>
          <w:szCs w:val="18"/>
          <w:lang w:val="es-CO"/>
        </w:rPr>
        <w:t>itoriales indígenas del resto de las entidades territoriales, pues mientras los municipios, departamentos y los distritos el ejercicio de sus funciones son atribuciones legales o reglamentarias, las funciones-competencias-atribuciones- de las ETI son el ej</w:t>
      </w:r>
      <w:r w:rsidRPr="00C07A74">
        <w:rPr>
          <w:rFonts w:ascii="Times New Roman" w:hAnsi="Times New Roman"/>
          <w:sz w:val="18"/>
          <w:szCs w:val="18"/>
          <w:lang w:val="es-CO"/>
        </w:rPr>
        <w:t>ercicio de derechos fundamentales”. Escrito de subsanación, p. 12.</w:t>
      </w:r>
    </w:p>
  </w:footnote>
  <w:footnote w:id="7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El carácter pluralista y democrático del Estado (art. 1, C.P.), los fines esenciales del Estado (art. 2, C.P.), la protección de la diversidad étnica y cultural de la Nación (art. 7, C.P.</w:t>
      </w:r>
      <w:r w:rsidRPr="00C07A74">
        <w:rPr>
          <w:rFonts w:ascii="Times New Roman" w:hAnsi="Times New Roman"/>
          <w:sz w:val="18"/>
          <w:szCs w:val="18"/>
        </w:rPr>
        <w:t>), principio de igualdad (art. 13, C.P.), la enunciación de las entidades territoriales (art. 286, C.P.), el principio de autonomía de las entidades territoriales (art. 287, C.P.) y el funcionamiento del Sistema General de Participaciones (art. 356, C.P.).</w:t>
      </w:r>
    </w:p>
  </w:footnote>
  <w:footnote w:id="76">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 xml:space="preserve">En ocasiones, y con fines de simple estilo, esta ponencia se refiere a los “pueblos de la Amazonía” para referirse a los territorios indígenas </w:t>
      </w:r>
      <w:r w:rsidRPr="00C07A74">
        <w:rPr>
          <w:rFonts w:ascii="Times New Roman" w:hAnsi="Times New Roman"/>
          <w:sz w:val="18"/>
          <w:szCs w:val="18"/>
          <w:lang w:val="es-CO"/>
        </w:rPr>
        <w:t>ubicados en áreas no municipalizadas de los departamentos de Amazonas, Guainía y Vaupés.</w:t>
      </w:r>
    </w:p>
  </w:footnote>
  <w:footnote w:id="7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Constitución Políti</w:t>
      </w:r>
      <w:r w:rsidRPr="00C07A74">
        <w:rPr>
          <w:rFonts w:ascii="Times New Roman" w:hAnsi="Times New Roman"/>
          <w:sz w:val="18"/>
          <w:szCs w:val="18"/>
          <w:lang w:val="es-CO"/>
        </w:rPr>
        <w:t>ca, art. 1.</w:t>
      </w:r>
    </w:p>
  </w:footnote>
  <w:footnote w:id="7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C-478 de 1992.</w:t>
      </w:r>
    </w:p>
  </w:footnote>
  <w:footnote w:id="7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C-506 de 1995.</w:t>
      </w:r>
    </w:p>
  </w:footnote>
  <w:footnote w:id="80">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Corte Constitucional, Auto 383 de 2010, reiterado en la Sentencia C-123 de 2014. </w:t>
      </w:r>
    </w:p>
  </w:footnote>
  <w:footnote w:id="81">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Universidad Nacional de Colombia. “La Constitución de 1991: el ideal en medio de la tormenta”. 2024. </w:t>
      </w:r>
    </w:p>
  </w:footnote>
  <w:footnote w:id="8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Constitución Política, artículo 356, inciso 3º.</w:t>
      </w:r>
    </w:p>
  </w:footnote>
  <w:footnote w:id="83">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En el artículo 22 de la Ley 60 de 1993 se estableció la siguiente distribución, así: 30% en educación</w:t>
      </w:r>
      <w:r w:rsidRPr="00C07A74">
        <w:rPr>
          <w:rFonts w:ascii="Times New Roman" w:hAnsi="Times New Roman"/>
          <w:color w:val="000000" w:themeColor="text1"/>
          <w:sz w:val="18"/>
          <w:szCs w:val="18"/>
          <w:lang w:val="es-CO"/>
        </w:rPr>
        <w:t xml:space="preserve">, 25% en salud, 20% en agua potable y saneamiento básico, 5% en educación física, recreación, deporte, cultura y aprovechamiento del tiempo libre y el 20% restante en libre inversión, cuyo entendimiento debía restringirse a una lista de sectores señalados </w:t>
      </w:r>
      <w:r w:rsidRPr="00C07A74">
        <w:rPr>
          <w:rFonts w:ascii="Times New Roman" w:hAnsi="Times New Roman"/>
          <w:color w:val="000000" w:themeColor="text1"/>
          <w:sz w:val="18"/>
          <w:szCs w:val="18"/>
          <w:lang w:val="es-CO"/>
        </w:rPr>
        <w:t>en la misma Ley 60 de 1993.</w:t>
      </w:r>
    </w:p>
  </w:footnote>
  <w:footnote w:id="84">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Como mínimo, cada entidad territorial debía destinar el 60% de los recursos del situado fiscal al financiamiento de la educación, y un 20% a salud. El 20% restante podía ser destinado a salud o educación dependiendo de las met</w:t>
      </w:r>
      <w:r w:rsidRPr="00C07A74">
        <w:rPr>
          <w:rFonts w:ascii="Times New Roman" w:hAnsi="Times New Roman"/>
          <w:color w:val="000000" w:themeColor="text1"/>
          <w:sz w:val="18"/>
          <w:szCs w:val="18"/>
          <w:lang w:val="es-CO"/>
        </w:rPr>
        <w:t xml:space="preserve">as de coberturas en estos dos sectores. </w:t>
      </w:r>
    </w:p>
  </w:footnote>
  <w:footnote w:id="85">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Banco de la República. Documentos de trabajo sobre Economía Regional. Contexto histórico y evolución del SGP. Número 205. Julio de 2014. ISSN 1692-3715, p. 11.</w:t>
      </w:r>
    </w:p>
  </w:footnote>
  <w:footnote w:id="86">
    <w:p w:rsidR="00596DEB" w:rsidRPr="00C07A74" w:rsidRDefault="00C22559" w:rsidP="00B94FA0">
      <w:pPr>
        <w:pStyle w:val="Textonotapie"/>
        <w:jc w:val="both"/>
        <w:rPr>
          <w:rFonts w:ascii="Times New Roman" w:hAnsi="Times New Roman"/>
          <w:b/>
          <w:bCs/>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bCs/>
          <w:color w:val="000000" w:themeColor="text1"/>
          <w:sz w:val="18"/>
          <w:szCs w:val="18"/>
          <w:lang w:val="es-CO"/>
        </w:rPr>
        <w:t xml:space="preserve">Por medio del cual se modifican algunos artículos </w:t>
      </w:r>
      <w:r w:rsidRPr="00C07A74">
        <w:rPr>
          <w:rFonts w:ascii="Times New Roman" w:hAnsi="Times New Roman"/>
          <w:bCs/>
          <w:color w:val="000000" w:themeColor="text1"/>
          <w:sz w:val="18"/>
          <w:szCs w:val="18"/>
          <w:lang w:val="es-CO"/>
        </w:rPr>
        <w:t>de la Constitución Política”.</w:t>
      </w:r>
    </w:p>
  </w:footnote>
  <w:footnote w:id="87">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i/>
          <w:iCs/>
          <w:color w:val="000000" w:themeColor="text1"/>
          <w:sz w:val="18"/>
          <w:szCs w:val="18"/>
          <w:lang w:val="es-CO"/>
        </w:rPr>
        <w:t>Ibid.</w:t>
      </w:r>
      <w:r w:rsidRPr="00C07A74">
        <w:rPr>
          <w:rFonts w:ascii="Times New Roman" w:hAnsi="Times New Roman"/>
          <w:color w:val="000000" w:themeColor="text1"/>
          <w:sz w:val="18"/>
          <w:szCs w:val="18"/>
          <w:lang w:val="es-CO"/>
        </w:rPr>
        <w:t xml:space="preserve">, p. 12. </w:t>
      </w:r>
    </w:p>
  </w:footnote>
  <w:footnote w:id="88">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bCs/>
          <w:color w:val="000000" w:themeColor="text1"/>
          <w:sz w:val="18"/>
          <w:szCs w:val="18"/>
          <w:lang w:val="es-CO"/>
        </w:rPr>
        <w:t xml:space="preserve">Por la cual se dictan normas orgánicas en materia de recursos y competencias de conformidad con los artículos 151, 288, 356 y 357 (Acto Legislativo 01 de 2001) de la Constitución Política y se dictan otras </w:t>
      </w:r>
      <w:r w:rsidRPr="00C07A74">
        <w:rPr>
          <w:rFonts w:ascii="Times New Roman" w:hAnsi="Times New Roman"/>
          <w:bCs/>
          <w:color w:val="000000" w:themeColor="text1"/>
          <w:sz w:val="18"/>
          <w:szCs w:val="18"/>
          <w:lang w:val="es-CO"/>
        </w:rPr>
        <w:t>disposiciones para organizar la prestación de los servicios de educación y salud, entre otros.</w:t>
      </w:r>
      <w:bookmarkStart w:id="4" w:name="ver_133204"/>
      <w:bookmarkEnd w:id="4"/>
      <w:r w:rsidRPr="00C07A74">
        <w:rPr>
          <w:rFonts w:ascii="Times New Roman" w:hAnsi="Times New Roman"/>
          <w:bCs/>
          <w:color w:val="000000" w:themeColor="text1"/>
          <w:sz w:val="18"/>
          <w:szCs w:val="18"/>
          <w:lang w:val="es-CO"/>
        </w:rPr>
        <w:t>"</w:t>
      </w:r>
    </w:p>
  </w:footnote>
  <w:footnote w:id="89">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bCs/>
          <w:color w:val="000000" w:themeColor="text1"/>
          <w:sz w:val="18"/>
          <w:szCs w:val="18"/>
          <w:lang w:val="es-CO"/>
        </w:rPr>
        <w:t>Por el cual se reforman los artículos 356 y 357 de la Constitución Política.</w:t>
      </w:r>
      <w:r w:rsidRPr="00C07A74">
        <w:rPr>
          <w:rFonts w:ascii="Times New Roman" w:hAnsi="Times New Roman"/>
          <w:color w:val="000000" w:themeColor="text1"/>
          <w:sz w:val="18"/>
          <w:szCs w:val="18"/>
          <w:lang w:val="es-CO"/>
        </w:rPr>
        <w:t>”</w:t>
      </w:r>
    </w:p>
  </w:footnote>
  <w:footnote w:id="90">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bCs/>
          <w:color w:val="000000" w:themeColor="text1"/>
          <w:sz w:val="18"/>
          <w:szCs w:val="18"/>
          <w:lang w:val="es-CO"/>
        </w:rPr>
        <w:t>Por la cual se desarrollan los artículos </w:t>
      </w:r>
      <w:hyperlink r:id="rId1" w:anchor="356" w:history="1">
        <w:r w:rsidRPr="00C07A74">
          <w:rPr>
            <w:rStyle w:val="Hipervnculo"/>
            <w:rFonts w:ascii="Times New Roman" w:hAnsi="Times New Roman"/>
            <w:bCs/>
            <w:color w:val="000000" w:themeColor="text1"/>
            <w:sz w:val="18"/>
            <w:szCs w:val="18"/>
            <w:lang w:val="es-CO"/>
          </w:rPr>
          <w:t>356</w:t>
        </w:r>
      </w:hyperlink>
      <w:r w:rsidRPr="00C07A74">
        <w:rPr>
          <w:rFonts w:ascii="Times New Roman" w:hAnsi="Times New Roman"/>
          <w:bCs/>
          <w:color w:val="000000" w:themeColor="text1"/>
          <w:sz w:val="18"/>
          <w:szCs w:val="18"/>
          <w:lang w:val="es-CO"/>
        </w:rPr>
        <w:t> y </w:t>
      </w:r>
      <w:hyperlink r:id="rId2" w:anchor="357" w:history="1">
        <w:r w:rsidRPr="00C07A74">
          <w:rPr>
            <w:rStyle w:val="Hipervnculo"/>
            <w:rFonts w:ascii="Times New Roman" w:hAnsi="Times New Roman"/>
            <w:bCs/>
            <w:color w:val="000000" w:themeColor="text1"/>
            <w:sz w:val="18"/>
            <w:szCs w:val="18"/>
            <w:lang w:val="es-CO"/>
          </w:rPr>
          <w:t>357</w:t>
        </w:r>
      </w:hyperlink>
      <w:r w:rsidRPr="00C07A74">
        <w:rPr>
          <w:rFonts w:ascii="Times New Roman" w:hAnsi="Times New Roman"/>
          <w:bCs/>
          <w:color w:val="000000" w:themeColor="text1"/>
          <w:sz w:val="18"/>
          <w:szCs w:val="18"/>
          <w:lang w:val="es-CO"/>
        </w:rPr>
        <w:t> de la Constitución Política y se dictan otras disposicio</w:t>
      </w:r>
      <w:r w:rsidRPr="00C07A74">
        <w:rPr>
          <w:rFonts w:ascii="Times New Roman" w:hAnsi="Times New Roman"/>
          <w:bCs/>
          <w:color w:val="000000" w:themeColor="text1"/>
          <w:sz w:val="18"/>
          <w:szCs w:val="18"/>
          <w:lang w:val="es-CO"/>
        </w:rPr>
        <w:t>nes.”</w:t>
      </w:r>
    </w:p>
  </w:footnote>
  <w:footnote w:id="91">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Ibidem, p. 17. </w:t>
      </w:r>
    </w:p>
  </w:footnote>
  <w:footnote w:id="9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Ante el agotamiento de los de los recursos adicionales y transitorios del artículo 4 del Acto Legislativo 04 de 2007, fue necesaria una reforma constitucional donde se ajustó de nuevo el monto total de recursos por concepto del Si</w:t>
      </w:r>
      <w:r w:rsidRPr="00C07A74">
        <w:rPr>
          <w:rFonts w:ascii="Times New Roman" w:hAnsi="Times New Roman"/>
          <w:sz w:val="18"/>
          <w:szCs w:val="18"/>
          <w:lang w:val="es-CO"/>
        </w:rPr>
        <w:t>stema General de Participaciones.</w:t>
      </w:r>
    </w:p>
  </w:footnote>
  <w:footnote w:id="93">
    <w:p w:rsidR="00596DEB" w:rsidRPr="00C07A74" w:rsidRDefault="00C22559" w:rsidP="00B94FA0">
      <w:pPr>
        <w:pStyle w:val="Textonotapie"/>
        <w:jc w:val="both"/>
        <w:rPr>
          <w:rFonts w:ascii="Times New Roman" w:hAnsi="Times New Roman"/>
          <w:color w:val="000000" w:themeColor="text1"/>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color w:val="000000" w:themeColor="text1"/>
          <w:sz w:val="18"/>
          <w:szCs w:val="18"/>
          <w:lang w:val="es-CO"/>
        </w:rPr>
        <w:t xml:space="preserve"> “</w:t>
      </w:r>
      <w:r w:rsidRPr="00C07A74">
        <w:rPr>
          <w:rFonts w:ascii="Times New Roman" w:hAnsi="Times New Roman"/>
          <w:bCs/>
          <w:iCs/>
          <w:color w:val="000000" w:themeColor="text1"/>
          <w:sz w:val="18"/>
          <w:szCs w:val="18"/>
          <w:lang w:val="es-CO"/>
        </w:rPr>
        <w:t>Por el cual se fortalece la autonomía de los Departamentos, Distritos y Municipios, se modifica el artículo </w:t>
      </w:r>
      <w:hyperlink r:id="rId3" w:anchor="356" w:history="1">
        <w:r w:rsidRPr="00C07A74">
          <w:rPr>
            <w:rStyle w:val="Hipervnculo"/>
            <w:rFonts w:ascii="Times New Roman" w:hAnsi="Times New Roman"/>
            <w:color w:val="000000" w:themeColor="text1"/>
            <w:sz w:val="18"/>
            <w:szCs w:val="18"/>
            <w:lang w:val="es-CO"/>
          </w:rPr>
          <w:t>356</w:t>
        </w:r>
      </w:hyperlink>
      <w:r w:rsidRPr="00C07A74">
        <w:rPr>
          <w:rFonts w:ascii="Times New Roman" w:hAnsi="Times New Roman"/>
          <w:bCs/>
          <w:iCs/>
          <w:color w:val="000000" w:themeColor="text1"/>
          <w:sz w:val="18"/>
          <w:szCs w:val="18"/>
          <w:lang w:val="es-CO"/>
        </w:rPr>
        <w:t xml:space="preserve"> y 357 de la </w:t>
      </w:r>
      <w:r w:rsidRPr="00C07A74">
        <w:rPr>
          <w:rFonts w:ascii="Times New Roman" w:hAnsi="Times New Roman"/>
          <w:bCs/>
          <w:iCs/>
          <w:color w:val="000000" w:themeColor="text1"/>
          <w:sz w:val="18"/>
          <w:szCs w:val="18"/>
          <w:lang w:val="es-CO"/>
        </w:rPr>
        <w:t>Constitución Política y se dictan otras disposiciones</w:t>
      </w:r>
      <w:r w:rsidRPr="00C07A74">
        <w:rPr>
          <w:rFonts w:ascii="Times New Roman" w:hAnsi="Times New Roman"/>
          <w:color w:val="000000" w:themeColor="text1"/>
          <w:sz w:val="18"/>
          <w:szCs w:val="18"/>
          <w:lang w:val="es-CO"/>
        </w:rPr>
        <w:t>”.</w:t>
      </w:r>
    </w:p>
  </w:footnote>
  <w:footnote w:id="9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El proyecto de ley debería radicarse a más tardar el 27 de diciembre de 2025 conforme el parágrafo transitorio del artículo 1 del Acto Legislativo 03 de 2025.</w:t>
      </w:r>
    </w:p>
  </w:footnote>
  <w:footnote w:id="9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Mientras que en el año 2001 se había </w:t>
      </w:r>
      <w:r w:rsidRPr="00C07A74">
        <w:rPr>
          <w:rFonts w:ascii="Times New Roman" w:hAnsi="Times New Roman"/>
          <w:sz w:val="18"/>
          <w:szCs w:val="18"/>
          <w:lang w:val="es-CO"/>
        </w:rPr>
        <w:t>establecido en el inciso tercero del artículo 356 constitucional que “Para estos efectos, serán beneficiarias las entidades territoriales indígenas, una vez constituidas”.</w:t>
      </w:r>
    </w:p>
  </w:footnote>
  <w:footnote w:id="9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Constitución Política, artículo 356.</w:t>
      </w:r>
    </w:p>
  </w:footnote>
  <w:footnote w:id="9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Esta Corporación “ha subrayado desde sus má</w:t>
      </w:r>
      <w:r w:rsidRPr="00C07A74">
        <w:rPr>
          <w:rFonts w:ascii="Times New Roman" w:hAnsi="Times New Roman"/>
          <w:sz w:val="18"/>
          <w:szCs w:val="18"/>
          <w:lang w:val="es-CO"/>
        </w:rPr>
        <w:t>s tempranos pronunciamientos que el respeto por la autonomía de los pueblos étnicamente diferenciados está vinculado inescindiblemente a su supervivencia, habida cuenta de que en la reducción al mínimo de toda interferencia por parte de la cultura mayorita</w:t>
      </w:r>
      <w:r w:rsidRPr="00C07A74">
        <w:rPr>
          <w:rFonts w:ascii="Times New Roman" w:hAnsi="Times New Roman"/>
          <w:sz w:val="18"/>
          <w:szCs w:val="18"/>
          <w:lang w:val="es-CO"/>
        </w:rPr>
        <w:t>ria es que radica la protección a la diversidad, mediante la garantía de preservación de sus rasgos y valores distintivos”. Corte Constitucional, Sentencia SU-092 de 2021.</w:t>
      </w:r>
    </w:p>
  </w:footnote>
  <w:footnote w:id="9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C-882 de 2011: “la Corte ha reconocido la existenc</w:t>
      </w:r>
      <w:r w:rsidRPr="00C07A74">
        <w:rPr>
          <w:rFonts w:ascii="Times New Roman" w:hAnsi="Times New Roman"/>
          <w:sz w:val="18"/>
          <w:szCs w:val="18"/>
          <w:lang w:val="es-CO"/>
        </w:rPr>
        <w:t>ia de este derecho en la Constitución y señalado que comprende la facultad de las comunidades étnicas de determinar sus propias instituciones y autoridades de gobierno, darse o conservar sus normas, costumbres, visión del mundo y opción de desarrollo o pro</w:t>
      </w:r>
      <w:r w:rsidRPr="00C07A74">
        <w:rPr>
          <w:rFonts w:ascii="Times New Roman" w:hAnsi="Times New Roman"/>
          <w:sz w:val="18"/>
          <w:szCs w:val="18"/>
          <w:lang w:val="es-CO"/>
        </w:rPr>
        <w:t>yecto de vida; y adoptar las decisiones internas o locales que estimen más adecuadas para la conservación o protección de esos fines”.</w:t>
      </w:r>
    </w:p>
  </w:footnote>
  <w:footnote w:id="9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T-106 de 2025, párr. 464.</w:t>
      </w:r>
    </w:p>
  </w:footnote>
  <w:footnote w:id="10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(2018). Relatora Especial sobre los derechos de los pueblos indígenas, Victoria Tauli-Corpuz. Informe del 17 de julio de 2018. A/73/176, párr. 36.</w:t>
      </w:r>
    </w:p>
  </w:footnote>
  <w:footnote w:id="10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(1945), art. 1.2 “Fomentar entre las naciones relaciones de amistad basadas en el respeto al princ</w:t>
      </w:r>
      <w:r w:rsidRPr="00C07A74">
        <w:rPr>
          <w:rFonts w:ascii="Times New Roman" w:hAnsi="Times New Roman"/>
          <w:sz w:val="18"/>
          <w:szCs w:val="18"/>
          <w:lang w:val="es-CO"/>
        </w:rPr>
        <w:t>ipio de la igualdad de derechos y al de la libre determinación de los pueblos, y tomar otras medidas adecuadas para fortalecer la paz universal”.</w:t>
      </w:r>
    </w:p>
  </w:footnote>
  <w:footnote w:id="10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Artículo 1 común: “Todos los pueblos tienen el derecho de libre determinación. En virtud de este derecho est</w:t>
      </w:r>
      <w:r w:rsidRPr="00C07A74">
        <w:rPr>
          <w:rFonts w:ascii="Times New Roman" w:hAnsi="Times New Roman"/>
          <w:sz w:val="18"/>
          <w:szCs w:val="18"/>
          <w:lang w:val="es-CO"/>
        </w:rPr>
        <w:t>ablecen libremente su condición política y proveen asimismo a su desarrollo económico, social y cultural”.</w:t>
      </w:r>
    </w:p>
  </w:footnote>
  <w:footnote w:id="10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(2018). Relatora Especial sobre los derechos de los pueblos indígenas, Victoria Tauli-Corpuz. Informe del 17 de julio de 2018. A/73/176, párr. </w:t>
      </w:r>
      <w:r w:rsidRPr="00C07A74">
        <w:rPr>
          <w:rFonts w:ascii="Times New Roman" w:hAnsi="Times New Roman"/>
          <w:sz w:val="18"/>
          <w:szCs w:val="18"/>
          <w:lang w:val="es-CO"/>
        </w:rPr>
        <w:t>36.</w:t>
      </w:r>
    </w:p>
  </w:footnote>
  <w:footnote w:id="104">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OIT (1989). Convenio 169, art. 2.b.</w:t>
      </w:r>
    </w:p>
  </w:footnote>
  <w:footnote w:id="105">
    <w:p w:rsidR="00596DEB" w:rsidRPr="00C07A74" w:rsidRDefault="00C22559" w:rsidP="00B94FA0">
      <w:pPr>
        <w:pStyle w:val="Textonotapie"/>
        <w:jc w:val="both"/>
        <w:rPr>
          <w:rFonts w:ascii="Times New Roman" w:hAnsi="Times New Roman"/>
          <w:sz w:val="18"/>
          <w:szCs w:val="18"/>
          <w:lang w:val="en-US"/>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n-US"/>
        </w:rPr>
        <w:t xml:space="preserve"> </w:t>
      </w:r>
      <w:r w:rsidRPr="00C07A74">
        <w:rPr>
          <w:rFonts w:ascii="Times New Roman" w:hAnsi="Times New Roman"/>
          <w:i/>
          <w:iCs/>
          <w:sz w:val="18"/>
          <w:szCs w:val="18"/>
          <w:lang w:val="en-US"/>
        </w:rPr>
        <w:t>Ibid.,</w:t>
      </w:r>
      <w:r w:rsidRPr="00C07A74">
        <w:rPr>
          <w:rFonts w:ascii="Times New Roman" w:hAnsi="Times New Roman"/>
          <w:sz w:val="18"/>
          <w:szCs w:val="18"/>
          <w:lang w:val="en-US"/>
        </w:rPr>
        <w:t xml:space="preserve"> art. 6.</w:t>
      </w:r>
    </w:p>
  </w:footnote>
  <w:footnote w:id="10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 xml:space="preserve">Ibid., </w:t>
      </w:r>
      <w:r w:rsidRPr="00C07A74">
        <w:rPr>
          <w:rFonts w:ascii="Times New Roman" w:hAnsi="Times New Roman"/>
          <w:sz w:val="18"/>
          <w:szCs w:val="18"/>
          <w:lang w:val="es-CO"/>
        </w:rPr>
        <w:t>considerandos.</w:t>
      </w:r>
    </w:p>
  </w:footnote>
  <w:footnote w:id="10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 xml:space="preserve">Ibid., </w:t>
      </w:r>
      <w:r w:rsidRPr="00C07A74">
        <w:rPr>
          <w:rFonts w:ascii="Times New Roman" w:hAnsi="Times New Roman"/>
          <w:sz w:val="18"/>
          <w:szCs w:val="18"/>
          <w:lang w:val="es-CO"/>
        </w:rPr>
        <w:t>art. 7.</w:t>
      </w:r>
    </w:p>
  </w:footnote>
  <w:footnote w:id="10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Declaración de las Naciones Unidas sobre los Derechos de los Pueblos Indígenas (2007): “Los pueblos indígenas tienen derecho a la libre determinación. En virtud de ese derecho determinan libremente su condición política y persiguen libremente su desarroll</w:t>
      </w:r>
      <w:r w:rsidRPr="00C07A74">
        <w:rPr>
          <w:rFonts w:ascii="Times New Roman" w:hAnsi="Times New Roman"/>
          <w:sz w:val="18"/>
          <w:szCs w:val="18"/>
          <w:lang w:val="es-CO"/>
        </w:rPr>
        <w:t>o económico, social y cultural”.</w:t>
      </w:r>
    </w:p>
  </w:footnote>
  <w:footnote w:id="10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(2018). Relatora Especial sobre los derechos de los pueblos indígenas, Victoria Tauli-Corpuz. Informe del 17 de julio de 2018. A/73/176, párr. 32.</w:t>
      </w:r>
    </w:p>
  </w:footnote>
  <w:footnote w:id="11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(2021). </w:t>
      </w:r>
      <w:r w:rsidRPr="00C07A74">
        <w:rPr>
          <w:rFonts w:ascii="Times New Roman" w:hAnsi="Times New Roman"/>
          <w:i/>
          <w:iCs/>
          <w:sz w:val="18"/>
          <w:szCs w:val="18"/>
          <w:lang w:val="es-CO"/>
        </w:rPr>
        <w:t>Derecho a la lib</w:t>
      </w:r>
      <w:r w:rsidRPr="00C07A74">
        <w:rPr>
          <w:rFonts w:ascii="Times New Roman" w:hAnsi="Times New Roman"/>
          <w:i/>
          <w:iCs/>
          <w:sz w:val="18"/>
          <w:szCs w:val="18"/>
          <w:lang w:val="es-CO"/>
        </w:rPr>
        <w:t>re determinación de los Pueblos Indígenas y Tribales</w:t>
      </w:r>
      <w:r w:rsidRPr="00C07A74">
        <w:rPr>
          <w:rFonts w:ascii="Times New Roman" w:hAnsi="Times New Roman"/>
          <w:sz w:val="18"/>
          <w:szCs w:val="18"/>
          <w:lang w:val="es-CO"/>
        </w:rPr>
        <w:t>. OEA/Ser.L/V/II, párr. 55.</w:t>
      </w:r>
    </w:p>
  </w:footnote>
  <w:footnote w:id="11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Relatora Especial sobre los derechos de los pueblos indígenas, Victoria Tauli-Corpuz. Informe del 17 de julio de 2019.  A/74/149, párr. 19.</w:t>
      </w:r>
    </w:p>
  </w:footnote>
  <w:footnote w:id="11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Ibid., párr. 17.</w:t>
      </w:r>
    </w:p>
  </w:footnote>
  <w:footnote w:id="11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G</w:t>
      </w:r>
      <w:r w:rsidRPr="00C07A74">
        <w:rPr>
          <w:rFonts w:ascii="Times New Roman" w:hAnsi="Times New Roman"/>
          <w:sz w:val="18"/>
          <w:szCs w:val="18"/>
          <w:lang w:val="es-CO"/>
        </w:rPr>
        <w:t>aceta Constitucional No. 40 del 8 de abril de 1991. Ponencia sobre grupos indígenas presentada por Orlando Fals Borda y Lorenzo Muelas. Citada en la Sentencia C-579 de 2001.</w:t>
      </w:r>
    </w:p>
  </w:footnote>
  <w:footnote w:id="11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T-704 de 2006: “La democracia colombiana no es c</w:t>
      </w:r>
      <w:r w:rsidRPr="00C07A74">
        <w:rPr>
          <w:rFonts w:ascii="Times New Roman" w:hAnsi="Times New Roman"/>
          <w:sz w:val="18"/>
          <w:szCs w:val="18"/>
          <w:lang w:val="es-CO"/>
        </w:rPr>
        <w:t>iega a las diferencias sino que se enriquece con ellas y se propone brindar un espacio amplio de participación diversa en el cual predomine un trato digno para todas las personas, independientemente, de la etnia o cultura a la que pertenezcan, de las creen</w:t>
      </w:r>
      <w:r w:rsidRPr="00C07A74">
        <w:rPr>
          <w:rFonts w:ascii="Times New Roman" w:hAnsi="Times New Roman"/>
          <w:sz w:val="18"/>
          <w:szCs w:val="18"/>
          <w:lang w:val="es-CO"/>
        </w:rPr>
        <w:t>cias que profesen, así como de los recursos económicos de que dispongan”.</w:t>
      </w:r>
    </w:p>
  </w:footnote>
  <w:footnote w:id="11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C-295 de 2019, párr. 55.</w:t>
      </w:r>
    </w:p>
  </w:footnote>
  <w:footnote w:id="11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C-366 de 2011.</w:t>
      </w:r>
    </w:p>
  </w:footnote>
  <w:footnote w:id="11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(2001). Declaración Universal de la UNESCO sobre la Diversidad Cultu</w:t>
      </w:r>
      <w:r w:rsidRPr="00C07A74">
        <w:rPr>
          <w:rFonts w:ascii="Times New Roman" w:hAnsi="Times New Roman"/>
          <w:sz w:val="18"/>
          <w:szCs w:val="18"/>
          <w:lang w:val="es-CO"/>
        </w:rPr>
        <w:t xml:space="preserve">ral </w:t>
      </w:r>
    </w:p>
  </w:footnote>
  <w:footnote w:id="11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C-063 de 2010.</w:t>
      </w:r>
    </w:p>
  </w:footnote>
  <w:footnote w:id="11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sentencias T-405 de 1993, T-254 de 1994 y SU-383 de 2003. </w:t>
      </w:r>
    </w:p>
  </w:footnote>
  <w:footnote w:id="12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Cs/>
          <w:sz w:val="18"/>
          <w:szCs w:val="18"/>
          <w:lang w:val="es-CO"/>
        </w:rPr>
        <w:t>“De otra parte, la diversidad cultural está relacionada con las representaciones de vida y concepciones del mundo que</w:t>
      </w:r>
      <w:r w:rsidRPr="00C07A74">
        <w:rPr>
          <w:rFonts w:ascii="Times New Roman" w:hAnsi="Times New Roman"/>
          <w:iCs/>
          <w:sz w:val="18"/>
          <w:szCs w:val="18"/>
          <w:lang w:val="es-CO"/>
        </w:rPr>
        <w:t xml:space="preserve"> la mayoría de las veces no son sincrónicas con las costumbres dominantes o el arquetipo mayoritario en la organización política, social, económica, productiva o incluso de religión, raza, lengua, etc. Lo cual refuerza la necesidad de protección del Estado</w:t>
      </w:r>
      <w:r w:rsidRPr="00C07A74">
        <w:rPr>
          <w:rFonts w:ascii="Times New Roman" w:hAnsi="Times New Roman"/>
          <w:iCs/>
          <w:sz w:val="18"/>
          <w:szCs w:val="18"/>
          <w:lang w:val="es-CO"/>
        </w:rPr>
        <w:t xml:space="preserve"> sobre la base de la protección a la multiculturalidad y a las minorías”. Sentencia T-129 de 2011. </w:t>
      </w:r>
      <w:r w:rsidRPr="00C07A74">
        <w:rPr>
          <w:rFonts w:ascii="Times New Roman" w:hAnsi="Times New Roman"/>
          <w:sz w:val="18"/>
          <w:szCs w:val="18"/>
          <w:lang w:val="es-CO"/>
        </w:rPr>
        <w:t>Reiterada en las sentencias T-425 de 2014. y T-307 de 2018.</w:t>
      </w:r>
    </w:p>
  </w:footnote>
  <w:footnote w:id="12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C-047 de 2022, párr. 158.</w:t>
      </w:r>
    </w:p>
  </w:footnote>
  <w:footnote w:id="12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159.</w:t>
      </w:r>
    </w:p>
  </w:footnote>
  <w:footnote w:id="12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T-254 de 1994: “La realidad colombiana muestra que las numerosas comunidades indígenas existentes en el territorio nacional han sufrido una mayor o menor destrucción de su cultura por efecto del sometimiento al orden coloni</w:t>
      </w:r>
      <w:r w:rsidRPr="00C07A74">
        <w:rPr>
          <w:rFonts w:ascii="Times New Roman" w:hAnsi="Times New Roman"/>
          <w:sz w:val="18"/>
          <w:szCs w:val="18"/>
          <w:lang w:val="es-CO"/>
        </w:rPr>
        <w:t>al y posterior integración a la ‘vida civilizada’ (Ley 89 de 1890), debilitándose la capacidad de coerción social de las autoridades de algunos pueblos indígenas sobre sus miembros. La necesidad de un marco normativo objetivo que garantice seguridad jurídi</w:t>
      </w:r>
      <w:r w:rsidRPr="00C07A74">
        <w:rPr>
          <w:rFonts w:ascii="Times New Roman" w:hAnsi="Times New Roman"/>
          <w:sz w:val="18"/>
          <w:szCs w:val="18"/>
          <w:lang w:val="es-CO"/>
        </w:rPr>
        <w:t>ca y estabilidad social dentro de estas colectividades, hace indispensable distinguir entre los grupos que conservan sus usos y costumbres -los que deben ser, en principio, respetados-, de aquellos que no los conservan, y deben, por lo tanto, regirse en ma</w:t>
      </w:r>
      <w:r w:rsidRPr="00C07A74">
        <w:rPr>
          <w:rFonts w:ascii="Times New Roman" w:hAnsi="Times New Roman"/>
          <w:sz w:val="18"/>
          <w:szCs w:val="18"/>
          <w:lang w:val="es-CO"/>
        </w:rPr>
        <w:t>yor grado por las leyes de la República, ya que repugna al orden constitucional y legal el que una persona pueda quedar relegada a los extramuros del derecho por efecto de una imprecisa o inexistente delimitación de la normatividad llamada a regular sus de</w:t>
      </w:r>
      <w:r w:rsidRPr="00C07A74">
        <w:rPr>
          <w:rFonts w:ascii="Times New Roman" w:hAnsi="Times New Roman"/>
          <w:sz w:val="18"/>
          <w:szCs w:val="18"/>
          <w:lang w:val="es-CO"/>
        </w:rPr>
        <w:t>rechos y obligaciones”.</w:t>
      </w:r>
    </w:p>
  </w:footnote>
  <w:footnote w:id="12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T-180 de 2024, párr. 69.</w:t>
      </w:r>
    </w:p>
  </w:footnote>
  <w:footnote w:id="12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 hecho, la Declaración de la ONU (art. 46) como la OEA (art. IV) sobre pueblos indígenas contienen disposiciones que advierten que nada contenido en las mismas puede ser</w:t>
      </w:r>
      <w:r w:rsidRPr="00C07A74">
        <w:rPr>
          <w:rFonts w:ascii="Times New Roman" w:hAnsi="Times New Roman"/>
          <w:sz w:val="18"/>
          <w:szCs w:val="18"/>
          <w:lang w:val="es-CO"/>
        </w:rPr>
        <w:t xml:space="preserve"> interpretada en el sentido de que autoriza o alienta acción alguna encaminada a quebrantar o menoscabar, total o parcialmente, la integridad territorial o la unidad política de Estados soberanos independientes. </w:t>
      </w:r>
    </w:p>
  </w:footnote>
  <w:footnote w:id="12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“En lo que respecta a los Pueblos Indígen</w:t>
      </w:r>
      <w:r w:rsidRPr="00C07A74">
        <w:rPr>
          <w:rFonts w:ascii="Times New Roman" w:hAnsi="Times New Roman"/>
          <w:sz w:val="18"/>
          <w:szCs w:val="18"/>
          <w:lang w:val="es-CO"/>
        </w:rPr>
        <w:t>as -como también con los restantes grupos étnicos colombianos- el reconocimiento de sus territorialidades no ha significado, ni significa, ningún atentado contra la unidad nacional, por no existir en ella la más leve veleidad de independentismo, sino de un</w:t>
      </w:r>
      <w:r w:rsidRPr="00C07A74">
        <w:rPr>
          <w:rFonts w:ascii="Times New Roman" w:hAnsi="Times New Roman"/>
          <w:sz w:val="18"/>
          <w:szCs w:val="18"/>
          <w:lang w:val="es-CO"/>
        </w:rPr>
        <w:t xml:space="preserve"> deseo y una lucha por el obtener un replanteamiento de la relación con el Estado en forma acorde con la democracia y los nuevos tiempos”. Asamblea Nacional Constituyente. Informe ponencia sobre Pueblos Indígenas y Grupos Étnicos. Delegatarios Lorenzo Muel</w:t>
      </w:r>
      <w:r w:rsidRPr="00C07A74">
        <w:rPr>
          <w:rFonts w:ascii="Times New Roman" w:hAnsi="Times New Roman"/>
          <w:sz w:val="18"/>
          <w:szCs w:val="18"/>
          <w:lang w:val="es-CO"/>
        </w:rPr>
        <w:t xml:space="preserve">as Hurtado y Orlando Fals Borda. Subcomisión Casos Especiales, 4 de abril de 1991. Disponible en </w:t>
      </w:r>
      <w:hyperlink r:id="rId4" w:history="1">
        <w:r w:rsidRPr="00C07A74">
          <w:rPr>
            <w:rStyle w:val="Hipervnculo"/>
            <w:rFonts w:ascii="Times New Roman" w:hAnsi="Times New Roman"/>
            <w:sz w:val="18"/>
            <w:szCs w:val="18"/>
            <w:lang w:val="es-CO"/>
          </w:rPr>
          <w:t>https://babel.banrepcultural.org/digital/collection/p17054coll28</w:t>
        </w:r>
        <w:r w:rsidRPr="00C07A74">
          <w:rPr>
            <w:rStyle w:val="Hipervnculo"/>
            <w:rFonts w:ascii="Times New Roman" w:hAnsi="Times New Roman"/>
            <w:sz w:val="18"/>
            <w:szCs w:val="18"/>
            <w:lang w:val="es-CO"/>
          </w:rPr>
          <w:t>/id/373/rec/38</w:t>
        </w:r>
      </w:hyperlink>
      <w:r w:rsidRPr="00C07A74">
        <w:rPr>
          <w:rFonts w:ascii="Times New Roman" w:hAnsi="Times New Roman"/>
          <w:sz w:val="18"/>
          <w:szCs w:val="18"/>
          <w:lang w:val="es-CO"/>
        </w:rPr>
        <w:t>.</w:t>
      </w:r>
    </w:p>
  </w:footnote>
  <w:footnote w:id="12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C-478 de 1992. Reiterada en Sentencia C-054 de 2023.</w:t>
      </w:r>
    </w:p>
  </w:footnote>
  <w:footnote w:id="12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C-380 de 2019.</w:t>
      </w:r>
    </w:p>
  </w:footnote>
  <w:footnote w:id="12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“[S]e traduce, entre otros elementos, en (i) la subordinación del ejercicio de las competencias territoriales a la ley, (ii) la asignación de competencias a la Nación para la definición de políticas que tengan aplicación en todo el territorio nacional, (i</w:t>
      </w:r>
      <w:r w:rsidRPr="00C07A74">
        <w:rPr>
          <w:rFonts w:ascii="Times New Roman" w:hAnsi="Times New Roman"/>
          <w:sz w:val="18"/>
          <w:szCs w:val="18"/>
          <w:lang w:val="es-CO"/>
        </w:rPr>
        <w:t>ii) la posibilidad de intervenciones excepcionales en asuntos que ordinariamente son del resorte de las entidades territoriales –cuando las circunstancias así lo ameritan o exista un interés nacional de relevancia superior–, y (iv) en una administración de</w:t>
      </w:r>
      <w:r w:rsidRPr="00C07A74">
        <w:rPr>
          <w:rFonts w:ascii="Times New Roman" w:hAnsi="Times New Roman"/>
          <w:sz w:val="18"/>
          <w:szCs w:val="18"/>
          <w:lang w:val="es-CO"/>
        </w:rPr>
        <w:t xml:space="preserve"> justicia común”. Corte Constitucional, Sentencia C-380 de 2019.</w:t>
      </w:r>
    </w:p>
  </w:footnote>
  <w:footnote w:id="13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C-380 de 2019, con base en las sentencias C-937 de 2010, C-579 de 2001 y C-535 de 1996. También se afirma que el núcleo esencial de la autonomía territorial </w:t>
      </w:r>
      <w:r w:rsidRPr="00C07A74">
        <w:rPr>
          <w:rFonts w:ascii="Times New Roman" w:hAnsi="Times New Roman"/>
          <w:sz w:val="18"/>
          <w:szCs w:val="18"/>
          <w:lang w:val="es-CO"/>
        </w:rPr>
        <w:t>“representa un rango variable, que se expresa en límites mínimos y máximos fijados por la Constitución. Mientras el límite mínimo está dado por [el] núcleo esencial reconocido en el texto superior, el quebrantamiento del límite máximo ´rompe los principios</w:t>
      </w:r>
      <w:r w:rsidRPr="00C07A74">
        <w:rPr>
          <w:rFonts w:ascii="Times New Roman" w:hAnsi="Times New Roman"/>
          <w:sz w:val="18"/>
          <w:szCs w:val="18"/>
          <w:lang w:val="es-CO"/>
        </w:rPr>
        <w:t xml:space="preserve"> de organización del Estado para convertirse en independiente, en algo diferente de aquella unidad a la cual pertenecen las entidades territoriales´” (C-380 de 2019, que menciona la C-1258 de 2001).</w:t>
      </w:r>
    </w:p>
  </w:footnote>
  <w:footnote w:id="13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T-106 de 2025, párr. 44</w:t>
      </w:r>
      <w:r w:rsidRPr="00C07A74">
        <w:rPr>
          <w:rFonts w:ascii="Times New Roman" w:hAnsi="Times New Roman"/>
          <w:sz w:val="18"/>
          <w:szCs w:val="18"/>
          <w:lang w:val="es-CO"/>
        </w:rPr>
        <w:t>9.</w:t>
      </w:r>
    </w:p>
  </w:footnote>
  <w:footnote w:id="13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(2021). Derecho a la libre determinación de los Pueblos Indígenas y Tribales. OEA/Ser.L/V/II, párr. 78.</w:t>
      </w:r>
    </w:p>
  </w:footnote>
  <w:footnote w:id="13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Relatora Especial sobre los derechos de los pueblos indígenas, Victoria Tauli-Corpuz. Inf</w:t>
      </w:r>
      <w:r w:rsidRPr="00C07A74">
        <w:rPr>
          <w:rFonts w:ascii="Times New Roman" w:hAnsi="Times New Roman"/>
          <w:sz w:val="18"/>
          <w:szCs w:val="18"/>
          <w:lang w:val="es-CO"/>
        </w:rPr>
        <w:t>orme del 17 de julio de 2019.  A/74/149, párr. 33.</w:t>
      </w:r>
    </w:p>
  </w:footnote>
  <w:footnote w:id="13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párrs. 30-31.</w:t>
      </w:r>
    </w:p>
  </w:footnote>
  <w:footnote w:id="13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(2019). Situación de los derechos humanos de los pueblos indígenas y tribales de la Panamazonía. OEA/Ser.L/V/II, párr. 23.</w:t>
      </w:r>
    </w:p>
  </w:footnote>
  <w:footnote w:id="13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(2018). Relatora Especial sobre los derechos de los pueblos indígenas, Victoria Tauli-Corpuz. Informe del 17 de julio de 2018. A/73/176, párr. 45.</w:t>
      </w:r>
    </w:p>
  </w:footnote>
  <w:footnote w:id="13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Relatora Especial sobre los derechos de los pueblos indígenas, Victoria Tauli-Corpuz. Info</w:t>
      </w:r>
      <w:r w:rsidRPr="00C07A74">
        <w:rPr>
          <w:rFonts w:ascii="Times New Roman" w:hAnsi="Times New Roman"/>
          <w:sz w:val="18"/>
          <w:szCs w:val="18"/>
          <w:lang w:val="es-CO"/>
        </w:rPr>
        <w:t>rme del 17 de julio de 2019.  A/74/149, recomendación “e”.</w:t>
      </w:r>
    </w:p>
  </w:footnote>
  <w:footnote w:id="13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En palabras de un dirigente indígena Nasa: “Mientras para nosotros no es leer letras como tal, lo que sí es importante, pero es leer la naturaleza, leer las nubes, el viento, el sonido de un río,</w:t>
      </w:r>
      <w:r w:rsidRPr="00C07A74">
        <w:rPr>
          <w:rFonts w:ascii="Times New Roman" w:hAnsi="Times New Roman"/>
          <w:sz w:val="18"/>
          <w:szCs w:val="18"/>
          <w:lang w:val="es-CO"/>
        </w:rPr>
        <w:t xml:space="preserve"> el sonido de los pájaros, la fauna, la flora, todo lo que hay que nos significa para nosotros para la vida diaria y los planes de vida, para nosotros todo esto es la formación”. Comisión Interamericana de Derechos Humanos (2021). Derecho a la libre determ</w:t>
      </w:r>
      <w:r w:rsidRPr="00C07A74">
        <w:rPr>
          <w:rFonts w:ascii="Times New Roman" w:hAnsi="Times New Roman"/>
          <w:sz w:val="18"/>
          <w:szCs w:val="18"/>
          <w:lang w:val="es-CO"/>
        </w:rPr>
        <w:t>inación de los Pueblos Indígenas y Tribales. OEA/Ser.L/V/II, párr. 197.</w:t>
      </w:r>
    </w:p>
  </w:footnote>
  <w:footnote w:id="13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(2021). Derecho a la libre determinación de los Pueblos Indígenas y Tribales. OEA/Ser.L/V/II, párr. 139.</w:t>
      </w:r>
    </w:p>
  </w:footnote>
  <w:footnote w:id="14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w:t>
      </w:r>
      <w:r w:rsidRPr="00C07A74">
        <w:rPr>
          <w:rFonts w:ascii="Times New Roman" w:hAnsi="Times New Roman"/>
          <w:sz w:val="18"/>
          <w:szCs w:val="18"/>
          <w:lang w:val="es-CO"/>
        </w:rPr>
        <w:t xml:space="preserve"> C-937 de 2010, que cita, por su parte, a la Sentencia C-219 de 1997.</w:t>
      </w:r>
    </w:p>
  </w:footnote>
  <w:footnote w:id="14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T-106 de 2025, párr. 451.</w:t>
      </w:r>
    </w:p>
  </w:footnote>
  <w:footnote w:id="14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457.</w:t>
      </w:r>
    </w:p>
  </w:footnote>
  <w:footnote w:id="14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T-704 de 2006.</w:t>
      </w:r>
    </w:p>
  </w:footnote>
  <w:footnote w:id="144">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Decreto 1953 de 2014, art. 3.</w:t>
      </w:r>
    </w:p>
  </w:footnote>
  <w:footnote w:id="14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Ministerio de Hacienda </w:t>
      </w:r>
      <w:r w:rsidRPr="00C07A74">
        <w:rPr>
          <w:rFonts w:ascii="Times New Roman" w:hAnsi="Times New Roman"/>
          <w:sz w:val="18"/>
          <w:szCs w:val="18"/>
          <w:lang w:val="es-CO"/>
        </w:rPr>
        <w:t>y Crédito Público. Intervención del 26 de junio de 2025, suscrita por Oscar Januario Bocanegra Ramírez, en calidad de delegado, pp. 5-6.</w:t>
      </w:r>
    </w:p>
  </w:footnote>
  <w:footnote w:id="14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Departamento Nacional de Planeación. Respuesta del 27 de marzo de 2025, suscrita por Erlly Esmeralda Bernal Camacho, </w:t>
      </w:r>
      <w:r w:rsidRPr="00C07A74">
        <w:rPr>
          <w:rFonts w:ascii="Times New Roman" w:hAnsi="Times New Roman"/>
          <w:sz w:val="18"/>
          <w:szCs w:val="18"/>
          <w:lang w:val="es-CO"/>
        </w:rPr>
        <w:t>en calidad de Coordinadora Grupo de Asuntos Judiciales, pp. 24-25.</w:t>
      </w:r>
    </w:p>
  </w:footnote>
  <w:footnote w:id="14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C-054 de 2023, párr. 121.</w:t>
      </w:r>
    </w:p>
  </w:footnote>
  <w:footnote w:id="14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T-576 de 2014.</w:t>
      </w:r>
    </w:p>
  </w:footnote>
  <w:footnote w:id="14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Francisco Rojas Birry, por la Organización Nacional Indígena; Lorenzo Muelas, por el movimiento Autoridades Indígenas de Colombia y Alfonso Peña Chepe, representante de las guerrillas del Quintín Lame.</w:t>
      </w:r>
    </w:p>
  </w:footnote>
  <w:footnote w:id="15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Castillo Gómez, Luis Carlos. </w:t>
      </w:r>
      <w:r w:rsidRPr="00C07A74">
        <w:rPr>
          <w:rFonts w:ascii="Times New Roman" w:hAnsi="Times New Roman"/>
          <w:i/>
          <w:iCs/>
          <w:sz w:val="18"/>
          <w:szCs w:val="18"/>
          <w:lang w:val="es-CO"/>
        </w:rPr>
        <w:t>Etnicidad y Nación, El</w:t>
      </w:r>
      <w:r w:rsidRPr="00C07A74">
        <w:rPr>
          <w:rFonts w:ascii="Times New Roman" w:hAnsi="Times New Roman"/>
          <w:i/>
          <w:iCs/>
          <w:sz w:val="18"/>
          <w:szCs w:val="18"/>
          <w:lang w:val="es-CO"/>
        </w:rPr>
        <w:t xml:space="preserve"> desafío de la diversidad en Colombia</w:t>
      </w:r>
      <w:r w:rsidRPr="00C07A74">
        <w:rPr>
          <w:rFonts w:ascii="Times New Roman" w:hAnsi="Times New Roman"/>
          <w:sz w:val="18"/>
          <w:szCs w:val="18"/>
          <w:lang w:val="es-CO"/>
        </w:rPr>
        <w:t>. Universidad del Valle, 2009.</w:t>
      </w:r>
    </w:p>
  </w:footnote>
  <w:footnote w:id="15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“Nos sentíamos muy a gusto con lo que estábamos haciendo. Todo el pueblo indígena se volcó a apoyarnos, y también muchos sectores colombianos. Pero al final hubo un impase. No íbamos a f</w:t>
      </w:r>
      <w:r w:rsidRPr="00C07A74">
        <w:rPr>
          <w:rFonts w:ascii="Times New Roman" w:hAnsi="Times New Roman"/>
          <w:sz w:val="18"/>
          <w:szCs w:val="18"/>
          <w:lang w:val="es-CO"/>
        </w:rPr>
        <w:t>irmar la Constitución de 1991 porque queríamos que las entidades territoriales indígenas hiciera parte de la división político administrativa, como los municipios, pero la puesta en marcha de esa propuesta quedó atada a una ley orgánica de ordenamiento ter</w:t>
      </w:r>
      <w:r w:rsidRPr="00C07A74">
        <w:rPr>
          <w:rFonts w:ascii="Times New Roman" w:hAnsi="Times New Roman"/>
          <w:sz w:val="18"/>
          <w:szCs w:val="18"/>
          <w:lang w:val="es-CO"/>
        </w:rPr>
        <w:t>ritorial, y nosotros queríamos que eso quedara de una vez en la Constitución. Entonces, cuando vimos que no se podía, que no había respaldo de los delegatorios, decidimos no firmar, porque ese era un capítulo nuestro, era la esencia de nuestra reivindicaci</w:t>
      </w:r>
      <w:r w:rsidRPr="00C07A74">
        <w:rPr>
          <w:rFonts w:ascii="Times New Roman" w:hAnsi="Times New Roman"/>
          <w:sz w:val="18"/>
          <w:szCs w:val="18"/>
          <w:lang w:val="es-CO"/>
        </w:rPr>
        <w:t xml:space="preserve">ón. Por eso surgió la proposición del artículo 56 transitorio… en ese sentido, entonces, sí hubo un logro, pero no fue un triunfo absoluto”. Rojas Birry, Francisco. </w:t>
      </w:r>
      <w:r w:rsidRPr="00C07A74">
        <w:rPr>
          <w:rFonts w:ascii="Times New Roman" w:hAnsi="Times New Roman"/>
          <w:i/>
          <w:iCs/>
          <w:sz w:val="18"/>
          <w:szCs w:val="18"/>
          <w:lang w:val="es-CO"/>
        </w:rPr>
        <w:t>Si nuestros derechos están ahí entonces que se cumplan</w:t>
      </w:r>
      <w:r w:rsidRPr="00C07A74">
        <w:rPr>
          <w:rFonts w:ascii="Times New Roman" w:hAnsi="Times New Roman"/>
          <w:sz w:val="18"/>
          <w:szCs w:val="18"/>
          <w:lang w:val="es-CO"/>
        </w:rPr>
        <w:t xml:space="preserve">. EN Mesa permanente de concertación </w:t>
      </w:r>
      <w:r w:rsidRPr="00C07A74">
        <w:rPr>
          <w:rFonts w:ascii="Times New Roman" w:hAnsi="Times New Roman"/>
          <w:sz w:val="18"/>
          <w:szCs w:val="18"/>
          <w:lang w:val="es-CO"/>
        </w:rPr>
        <w:t xml:space="preserve">(2023). Mientras no se apague el sol. Voces del movimiento indígena en Colombia, volumen 3. Consultado el 20 de octubre de 2025 en </w:t>
      </w:r>
      <w:hyperlink r:id="rId5" w:history="1">
        <w:r w:rsidRPr="00C07A74">
          <w:rPr>
            <w:rStyle w:val="Hipervnculo"/>
            <w:rFonts w:ascii="Times New Roman" w:hAnsi="Times New Roman"/>
            <w:sz w:val="18"/>
            <w:szCs w:val="18"/>
            <w:lang w:val="es-CO"/>
          </w:rPr>
          <w:t>https://www.mpcindigena.org/tipo-de-bib</w:t>
        </w:r>
        <w:r w:rsidRPr="00C07A74">
          <w:rPr>
            <w:rStyle w:val="Hipervnculo"/>
            <w:rFonts w:ascii="Times New Roman" w:hAnsi="Times New Roman"/>
            <w:sz w:val="18"/>
            <w:szCs w:val="18"/>
            <w:lang w:val="es-CO"/>
          </w:rPr>
          <w:t>lioteca/creaciones-literarias/</w:t>
        </w:r>
      </w:hyperlink>
      <w:r w:rsidRPr="00C07A74">
        <w:rPr>
          <w:rFonts w:ascii="Times New Roman" w:hAnsi="Times New Roman"/>
          <w:sz w:val="18"/>
          <w:szCs w:val="18"/>
          <w:lang w:val="es-CO"/>
        </w:rPr>
        <w:t xml:space="preserve"> pp. 51-52.</w:t>
      </w:r>
    </w:p>
  </w:footnote>
  <w:footnote w:id="15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C-054 de 2023, párr. 121.</w:t>
      </w:r>
    </w:p>
  </w:footnote>
  <w:footnote w:id="153">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Incluso, al estudiar la declaratoria del </w:t>
      </w:r>
      <w:r w:rsidRPr="00C07A74">
        <w:rPr>
          <w:rFonts w:ascii="Times New Roman" w:hAnsi="Times New Roman"/>
          <w:sz w:val="18"/>
          <w:szCs w:val="18"/>
          <w:lang w:val="es-CO"/>
        </w:rPr>
        <w:t>Estado de Emergencia Económica, Social y Ecológica en el departamento de La Guajira, la Corte recordó que el ar</w:t>
      </w:r>
      <w:r w:rsidRPr="00C07A74">
        <w:rPr>
          <w:rFonts w:ascii="Times New Roman" w:hAnsi="Times New Roman"/>
          <w:sz w:val="18"/>
          <w:szCs w:val="18"/>
          <w:lang w:val="es-CO"/>
        </w:rPr>
        <w:t>tículo 56 transitorio le permitía al Gobierno nacional avanzar</w:t>
      </w:r>
      <w:r w:rsidRPr="00C07A74">
        <w:rPr>
          <w:rFonts w:ascii="Times New Roman" w:eastAsia="Times New Roman" w:hAnsi="Times New Roman"/>
          <w:kern w:val="0"/>
          <w:sz w:val="18"/>
          <w:szCs w:val="18"/>
          <w:lang w:val="es-CO" w:eastAsia="es-ES_tradnl"/>
        </w:rPr>
        <w:t xml:space="preserve"> en instrumentos normativos </w:t>
      </w:r>
      <w:r w:rsidRPr="00C07A74">
        <w:rPr>
          <w:rFonts w:ascii="Times New Roman" w:hAnsi="Times New Roman"/>
          <w:sz w:val="18"/>
          <w:szCs w:val="18"/>
          <w:lang w:val="es-CO"/>
        </w:rPr>
        <w:t>para efectos de hacer frente a la crisis humanitaria que enfrenta la población Wayúu de este departamento. Corte Constitucional, Sentencia C-383 de 2023, párr. 310.</w:t>
      </w:r>
    </w:p>
  </w:footnote>
  <w:footnote w:id="15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C-617 de 2015.</w:t>
      </w:r>
    </w:p>
  </w:footnote>
  <w:footnote w:id="15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Señor Fabio Valencia Vanegas, quien también funge hoy como accionante dentro de la presente demanda de inconstitucionalidad.</w:t>
      </w:r>
    </w:p>
  </w:footnote>
  <w:footnote w:id="15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T-072 de 2021, párr. 64.</w:t>
      </w:r>
    </w:p>
  </w:footnote>
  <w:footnote w:id="15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Organización Nacional de los Pueblos Indígenas de la Amazonía Colombiana (OPIAC) con el apoyo de la Agencia Noruega para Cooperación al Desarrollo (NORAD) y la Iniciativa Internacional de Clima y Bosques de Noruega (NICFI). Territorios indígenas amazónico</w:t>
      </w:r>
      <w:r w:rsidRPr="00C07A74">
        <w:rPr>
          <w:rFonts w:ascii="Times New Roman" w:hAnsi="Times New Roman"/>
          <w:sz w:val="18"/>
          <w:szCs w:val="18"/>
          <w:lang w:val="es-CO"/>
        </w:rPr>
        <w:t>s: contribución al cumplimiento de los compromisos internacionales en materia de cambio climático, p. 23. Citado por la Sentencia T-072 de 2021, párr. 63.</w:t>
      </w:r>
    </w:p>
  </w:footnote>
  <w:footnote w:id="15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Los accionantes de tutela coinciden parcialmente con los demandantes dentro del presente asunto.</w:t>
      </w:r>
    </w:p>
  </w:footnote>
  <w:footnote w:id="15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sz w:val="18"/>
          <w:szCs w:val="18"/>
          <w:lang w:val="es-CO"/>
        </w:rPr>
        <w:t>Corte Constitucional, Sentencia T-180 de 2024, párr. 69.</w:t>
      </w:r>
    </w:p>
  </w:footnote>
  <w:footnote w:id="16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78.</w:t>
      </w:r>
    </w:p>
  </w:footnote>
  <w:footnote w:id="16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T-106 de 2025, párr. 465.</w:t>
      </w:r>
    </w:p>
  </w:footnote>
  <w:footnote w:id="16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466.</w:t>
      </w:r>
    </w:p>
  </w:footnote>
  <w:footnote w:id="16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589.</w:t>
      </w:r>
    </w:p>
  </w:footnote>
  <w:footnote w:id="16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591.</w:t>
      </w:r>
    </w:p>
  </w:footnote>
  <w:footnote w:id="16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C-617 de 2015.</w:t>
      </w:r>
    </w:p>
  </w:footnote>
  <w:footnote w:id="16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w:t>
      </w:r>
      <w:r w:rsidRPr="00C07A74">
        <w:rPr>
          <w:rFonts w:ascii="Times New Roman" w:hAnsi="Times New Roman"/>
          <w:sz w:val="18"/>
          <w:szCs w:val="18"/>
          <w:lang w:val="es-CO"/>
        </w:rPr>
        <w:t>stitucional, Sentencia C-054 de 2023.</w:t>
      </w:r>
    </w:p>
  </w:footnote>
  <w:footnote w:id="16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Datos del Departamento Nacional de Planeación – Aplicativo SICODIS, consultados el 31 de octubre de 2025.</w:t>
      </w:r>
    </w:p>
  </w:footnote>
  <w:footnote w:id="168">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Decreto 632 de 2018, art. 28.</w:t>
      </w:r>
    </w:p>
  </w:footnote>
  <w:footnote w:id="16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artículo 7o. Competencias de los distritos y los municipios certificados. (…) 7.2. Administrar y distribuir entre los establecimientos educativos de su jurisdicción los recursos financieros provenientes del Sistema General de Participaciones, destinados a</w:t>
      </w:r>
      <w:r w:rsidRPr="00C07A74">
        <w:rPr>
          <w:rFonts w:ascii="Times New Roman" w:hAnsi="Times New Roman"/>
          <w:sz w:val="18"/>
          <w:szCs w:val="18"/>
          <w:lang w:val="es-CO"/>
        </w:rPr>
        <w:t xml:space="preserve"> la prestación de los servicios educativos a cargo del Estado, atendiendo los criterios establecidos en la presente ley y en el reglamento.</w:t>
      </w:r>
    </w:p>
  </w:footnote>
  <w:footnote w:id="17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Elementos para la administración, planeación, gestión, ejecución de recursos y operatividad del Sistema Indígena d</w:t>
      </w:r>
      <w:r w:rsidRPr="00C07A74">
        <w:rPr>
          <w:rFonts w:ascii="Times New Roman" w:hAnsi="Times New Roman"/>
          <w:sz w:val="18"/>
          <w:szCs w:val="18"/>
          <w:lang w:val="es-CO"/>
        </w:rPr>
        <w:t>e Salud Propia e lntercultural - SISPI.</w:t>
      </w:r>
    </w:p>
  </w:footnote>
  <w:footnote w:id="17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Entrega de Competencias, Funciones y Recursos del Sistema Educativo indígena Propio – SEIP.</w:t>
      </w:r>
    </w:p>
  </w:footnote>
  <w:footnote w:id="17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Los gastos de inversión son todos aquellos que se encuentren en un proyecto de inversión, mientras que los gastos de fun</w:t>
      </w:r>
      <w:r w:rsidRPr="00C07A74">
        <w:rPr>
          <w:rFonts w:ascii="Times New Roman" w:hAnsi="Times New Roman"/>
          <w:sz w:val="18"/>
          <w:szCs w:val="18"/>
          <w:lang w:val="es-CO"/>
        </w:rPr>
        <w:t>cionamiento son todos los necesarios para el normal ejercicio de las funciones de la entidad, y hacen parte de éstos los servicios personales, gastos generales y transferencias.</w:t>
      </w:r>
    </w:p>
  </w:footnote>
  <w:footnote w:id="17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artículo 78. Destino de los recursos de la participación de propósito genera</w:t>
      </w:r>
      <w:r w:rsidRPr="00C07A74">
        <w:rPr>
          <w:rFonts w:ascii="Times New Roman" w:hAnsi="Times New Roman"/>
          <w:sz w:val="18"/>
          <w:szCs w:val="18"/>
          <w:lang w:val="es-CO"/>
        </w:rPr>
        <w:t>l. &lt;Artículo modificado por el artículo 21 de la Ley 1176 de 2007. El nuevo texto es el siguiente:&gt; Los municipios clasificados en las categorías 4ª, 5ª y 6ª, podrán destinar libremente, para inversión u otros gastos inherentes al funcionamiento de la admi</w:t>
      </w:r>
      <w:r w:rsidRPr="00C07A74">
        <w:rPr>
          <w:rFonts w:ascii="Times New Roman" w:hAnsi="Times New Roman"/>
          <w:sz w:val="18"/>
          <w:szCs w:val="18"/>
          <w:lang w:val="es-CO"/>
        </w:rPr>
        <w:t>nistración municipal, hasta un cuarenta y dos por ciento (42%) de los recursos que perciban por la Participación de Propósito General.</w:t>
      </w:r>
    </w:p>
  </w:footnote>
  <w:footnote w:id="17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C-345 de 2019, párr. 11.</w:t>
      </w:r>
    </w:p>
  </w:footnote>
  <w:footnote w:id="17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C-197 de 2023, párr. 156.</w:t>
      </w:r>
    </w:p>
  </w:footnote>
  <w:footnote w:id="17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sz w:val="18"/>
          <w:szCs w:val="18"/>
          <w:lang w:val="es-CO"/>
        </w:rPr>
        <w:t xml:space="preserve">Corte Constitucional, Sentencia C-345 de 2019. </w:t>
      </w:r>
    </w:p>
  </w:footnote>
  <w:footnote w:id="177">
    <w:p w:rsidR="00596DEB" w:rsidRPr="00C07A74" w:rsidRDefault="00C22559" w:rsidP="00B94FA0">
      <w:pPr>
        <w:jc w:val="both"/>
        <w:rPr>
          <w:sz w:val="18"/>
          <w:szCs w:val="18"/>
        </w:rPr>
      </w:pPr>
      <w:r w:rsidRPr="00C07A74">
        <w:rPr>
          <w:rStyle w:val="Refdenotaalpie"/>
          <w:sz w:val="18"/>
          <w:szCs w:val="18"/>
        </w:rPr>
        <w:footnoteRef/>
      </w:r>
      <w:r w:rsidRPr="00C07A74">
        <w:rPr>
          <w:sz w:val="18"/>
          <w:szCs w:val="18"/>
        </w:rPr>
        <w:t xml:space="preserve"> Defensoría del Pueblo. Intervención del 26 de junio de 2025, suscrita por Aquiles Ignacio Arrieta Gómez, en calidad de Defensor Delegado para los Asuntos Constitucionales y Legales, p. 5.</w:t>
      </w:r>
    </w:p>
  </w:footnote>
  <w:footnote w:id="17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w:t>
      </w:r>
      <w:r w:rsidRPr="00C07A74">
        <w:rPr>
          <w:rFonts w:ascii="Times New Roman" w:hAnsi="Times New Roman"/>
          <w:sz w:val="18"/>
          <w:szCs w:val="18"/>
          <w:lang w:val="es-CO"/>
        </w:rPr>
        <w:t>tora Especial sobre los derechos de los pueblos indígenas, Victoria Tauli-Corpuz. Informe del 17 de julio de 2019. A/74/149, párr. 33.</w:t>
      </w:r>
    </w:p>
  </w:footnote>
  <w:footnote w:id="17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Constitución Política, art. 7.</w:t>
      </w:r>
    </w:p>
  </w:footnote>
  <w:footnote w:id="18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Al declarar inexequible una norma que permitía la competencia del gobernador sobre los</w:t>
      </w:r>
      <w:r w:rsidRPr="00C07A74">
        <w:rPr>
          <w:rFonts w:ascii="Times New Roman" w:hAnsi="Times New Roman"/>
          <w:sz w:val="18"/>
          <w:szCs w:val="18"/>
          <w:lang w:val="es-CO"/>
        </w:rPr>
        <w:t xml:space="preserve"> áreas no municipalizadas, la Sala Plena explicó que la omisión de consulta previa generaba “una </w:t>
      </w:r>
      <w:r w:rsidRPr="00C07A74">
        <w:rPr>
          <w:rFonts w:ascii="Times New Roman" w:hAnsi="Times New Roman"/>
          <w:i/>
          <w:iCs/>
          <w:sz w:val="18"/>
          <w:szCs w:val="18"/>
          <w:lang w:val="es-CO"/>
        </w:rPr>
        <w:t>afectación directa intensa</w:t>
      </w:r>
      <w:r w:rsidRPr="00C07A74">
        <w:rPr>
          <w:rFonts w:ascii="Times New Roman" w:hAnsi="Times New Roman"/>
          <w:sz w:val="18"/>
          <w:szCs w:val="18"/>
          <w:lang w:val="es-CO"/>
        </w:rPr>
        <w:t xml:space="preserve"> representada en el alto impacto de las medidas legislativas sobre las comunidades indígenas, que involucra la restricción y eventual</w:t>
      </w:r>
      <w:r w:rsidRPr="00C07A74">
        <w:rPr>
          <w:rFonts w:ascii="Times New Roman" w:hAnsi="Times New Roman"/>
          <w:sz w:val="18"/>
          <w:szCs w:val="18"/>
          <w:lang w:val="es-CO"/>
        </w:rPr>
        <w:t xml:space="preserve"> anulación de la autonomía y libre determinación de los pueblos indígenas, con graves implicaciones sobre su identidad cultural, que termina por incidir en la supervivencia de los mismos”. Corte Constitucional, Sentencia C-054 de 2023, párr. 96.</w:t>
      </w:r>
    </w:p>
  </w:footnote>
  <w:footnote w:id="18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w:t>
      </w:r>
      <w:r w:rsidRPr="00C07A74">
        <w:rPr>
          <w:rFonts w:ascii="Times New Roman" w:hAnsi="Times New Roman"/>
          <w:sz w:val="18"/>
          <w:szCs w:val="18"/>
          <w:lang w:val="es-CO"/>
        </w:rPr>
        <w:t>nstitucional, Sentencia T-106 de 2025.</w:t>
      </w:r>
    </w:p>
  </w:footnote>
  <w:footnote w:id="18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Los criterios sospechosos son aquellos “(i) que se fundan en rasgos permanentes de las personas, de las cuales éstas no pueden prescindir por voluntad propia, a riesgo de perder su identidad; además (ii) esas características han estado sometidas, históric</w:t>
      </w:r>
      <w:r w:rsidRPr="00C07A74">
        <w:rPr>
          <w:rFonts w:ascii="Times New Roman" w:hAnsi="Times New Roman"/>
          <w:sz w:val="18"/>
          <w:szCs w:val="18"/>
          <w:lang w:val="es-CO"/>
        </w:rPr>
        <w:t>amente, a patrones de valoración cultural que tienden a menospreciarlas; en tercer término, esos puntos de vista (iii) no constituyen, </w:t>
      </w:r>
      <w:r w:rsidRPr="00C07A74">
        <w:rPr>
          <w:rFonts w:ascii="Times New Roman" w:hAnsi="Times New Roman"/>
          <w:i/>
          <w:iCs/>
          <w:sz w:val="18"/>
          <w:szCs w:val="18"/>
          <w:lang w:val="es-CO"/>
        </w:rPr>
        <w:t>per se</w:t>
      </w:r>
      <w:r w:rsidRPr="00C07A74">
        <w:rPr>
          <w:rFonts w:ascii="Times New Roman" w:hAnsi="Times New Roman"/>
          <w:sz w:val="18"/>
          <w:szCs w:val="18"/>
          <w:lang w:val="es-CO"/>
        </w:rPr>
        <w:t>, criterios con base en los cuales sea posible efectuar una distribución o reparto racionales y equitativos de bien</w:t>
      </w:r>
      <w:r w:rsidRPr="00C07A74">
        <w:rPr>
          <w:rFonts w:ascii="Times New Roman" w:hAnsi="Times New Roman"/>
          <w:sz w:val="18"/>
          <w:szCs w:val="18"/>
          <w:lang w:val="es-CO"/>
        </w:rPr>
        <w:t>es, derechos o cargas sociales. Finalmente, (iv) en otras decisiones, esta Corporación ha también indicado que los criterios indicados en el artículo 13 superior deben también ser considerados sospechosos, no sólo por cuanto se encuentran explícitamente se</w:t>
      </w:r>
      <w:r w:rsidRPr="00C07A74">
        <w:rPr>
          <w:rFonts w:ascii="Times New Roman" w:hAnsi="Times New Roman"/>
          <w:sz w:val="18"/>
          <w:szCs w:val="18"/>
          <w:lang w:val="es-CO"/>
        </w:rPr>
        <w:t>ñalados por el texto constitucional, sino también porque han estado históricamente asociados a prácticas discriminatorias”. Corte Constitucional, sentencias T-033 de 2024, SU-109 de 2022 y C-093 de 2001.</w:t>
      </w:r>
    </w:p>
  </w:footnote>
  <w:footnote w:id="18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Decreto 632 de 2018, considerandos.</w:t>
      </w:r>
    </w:p>
  </w:footnote>
  <w:footnote w:id="18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Constitución</w:t>
      </w:r>
      <w:r w:rsidRPr="00C07A74">
        <w:rPr>
          <w:rFonts w:ascii="Times New Roman" w:hAnsi="Times New Roman"/>
          <w:sz w:val="18"/>
          <w:szCs w:val="18"/>
          <w:lang w:val="es-CO"/>
        </w:rPr>
        <w:t xml:space="preserve"> Política, art. 7.</w:t>
      </w:r>
    </w:p>
  </w:footnote>
  <w:footnote w:id="18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Relatora Especial sobre los derechos de los pueblos indígenas, Victoria Tauli-Corpuz. Informe del 17 de julio de 2019.  A/74/149, párr. 33.</w:t>
      </w:r>
    </w:p>
  </w:footnote>
  <w:footnote w:id="18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Mesa permanente de concertación (2023) Un nuevo paso hacia las Entidades Territoriales Indígenas. 27 de octubre de 2023. Consultado el 20 de octubre de 2025 en </w:t>
      </w:r>
      <w:hyperlink r:id="rId6" w:history="1">
        <w:r w:rsidRPr="00C07A74">
          <w:rPr>
            <w:rStyle w:val="Hipervnculo"/>
            <w:rFonts w:ascii="Times New Roman" w:hAnsi="Times New Roman"/>
            <w:sz w:val="18"/>
            <w:szCs w:val="18"/>
            <w:lang w:val="es-CO"/>
          </w:rPr>
          <w:t>https://www.mpci</w:t>
        </w:r>
        <w:r w:rsidRPr="00C07A74">
          <w:rPr>
            <w:rStyle w:val="Hipervnculo"/>
            <w:rFonts w:ascii="Times New Roman" w:hAnsi="Times New Roman"/>
            <w:sz w:val="18"/>
            <w:szCs w:val="18"/>
            <w:lang w:val="es-CO"/>
          </w:rPr>
          <w:t>ndigena.org/entidades-territoriales-indigenas/</w:t>
        </w:r>
      </w:hyperlink>
      <w:r w:rsidRPr="00C07A74">
        <w:rPr>
          <w:rFonts w:ascii="Times New Roman" w:hAnsi="Times New Roman"/>
          <w:sz w:val="18"/>
          <w:szCs w:val="18"/>
          <w:lang w:val="es-CO"/>
        </w:rPr>
        <w:t xml:space="preserve"> </w:t>
      </w:r>
    </w:p>
  </w:footnote>
  <w:footnote w:id="18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w:t>
      </w:r>
    </w:p>
  </w:footnote>
  <w:footnote w:id="18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(2019). Situación de los derechos humanos de los pueblos indígenas y tribales de la Panamazonía. OEA/Ser.L/V/II, párr. 1.</w:t>
      </w:r>
    </w:p>
  </w:footnote>
  <w:footnote w:id="18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párr. 7.</w:t>
      </w:r>
    </w:p>
  </w:footnote>
  <w:footnote w:id="19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Organización</w:t>
      </w:r>
      <w:r w:rsidRPr="00C07A74">
        <w:rPr>
          <w:rFonts w:ascii="Times New Roman" w:hAnsi="Times New Roman"/>
          <w:sz w:val="18"/>
          <w:szCs w:val="18"/>
          <w:lang w:val="es-CO"/>
        </w:rPr>
        <w:t xml:space="preserve"> Nacional de los Pueblos Indígenas de la Amazonía Colombiana (OPIAC). Intervención del 27 de junio de 2025, suscrita por Oswaldo Marcial Muca Castizo, en calidad de representante legal.</w:t>
      </w:r>
    </w:p>
  </w:footnote>
  <w:footnote w:id="19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rPr>
        <w:t xml:space="preserve"> </w:t>
      </w:r>
      <w:r w:rsidRPr="00C07A74">
        <w:rPr>
          <w:rFonts w:ascii="Times New Roman" w:hAnsi="Times New Roman"/>
          <w:sz w:val="18"/>
          <w:szCs w:val="18"/>
          <w:lang w:val="es-MX"/>
        </w:rPr>
        <w:t xml:space="preserve">Corte Constitucional, Sentencia C-054 de 2023, párr. </w:t>
      </w:r>
      <w:r w:rsidRPr="00C07A74">
        <w:rPr>
          <w:rFonts w:ascii="Times New Roman" w:hAnsi="Times New Roman"/>
          <w:sz w:val="18"/>
          <w:szCs w:val="18"/>
          <w:lang w:val="es-CO"/>
        </w:rPr>
        <w:t>113.</w:t>
      </w:r>
    </w:p>
  </w:footnote>
  <w:footnote w:id="19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CO"/>
        </w:rPr>
        <w:t xml:space="preserve">Los </w:t>
      </w:r>
      <w:r w:rsidRPr="00C07A74">
        <w:rPr>
          <w:rFonts w:ascii="Times New Roman" w:hAnsi="Times New Roman"/>
          <w:i/>
          <w:iCs/>
          <w:sz w:val="18"/>
          <w:szCs w:val="18"/>
          <w:lang w:val="es-CO"/>
        </w:rPr>
        <w:t>resg</w:t>
      </w:r>
      <w:r w:rsidRPr="00C07A74">
        <w:rPr>
          <w:rFonts w:ascii="Times New Roman" w:hAnsi="Times New Roman"/>
          <w:i/>
          <w:iCs/>
          <w:sz w:val="18"/>
          <w:szCs w:val="18"/>
          <w:lang w:val="es-CO"/>
        </w:rPr>
        <w:t>uardos indígenas</w:t>
      </w:r>
      <w:r w:rsidRPr="00C07A74">
        <w:rPr>
          <w:rFonts w:ascii="Times New Roman" w:hAnsi="Times New Roman"/>
          <w:sz w:val="18"/>
          <w:szCs w:val="18"/>
          <w:lang w:val="es-CO"/>
        </w:rPr>
        <w:t xml:space="preserve"> se definen como “una institución legal y sociopolítica de carácter especial, conformada por una o más comunidades indígenas, que con un título de propiedad colectiva que goza de las garantías de la propiedad privada, poseen su territorio y</w:t>
      </w:r>
      <w:r w:rsidRPr="00C07A74">
        <w:rPr>
          <w:rFonts w:ascii="Times New Roman" w:hAnsi="Times New Roman"/>
          <w:sz w:val="18"/>
          <w:szCs w:val="18"/>
          <w:lang w:val="es-CO"/>
        </w:rPr>
        <w:t xml:space="preserve"> se rigen para el manejo de éste y su vida interna por una organización autónoma amparada por el fuero indígena y su sistema normativo propio”. Decreto 1071 de 2015, art. 2.14.7.5.1.</w:t>
      </w:r>
    </w:p>
  </w:footnote>
  <w:footnote w:id="19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Concepto del procurador general de la Nación, Gregorio Eljach Pachego. </w:t>
      </w:r>
      <w:r w:rsidRPr="00C07A74">
        <w:rPr>
          <w:rFonts w:ascii="Times New Roman" w:hAnsi="Times New Roman"/>
          <w:sz w:val="18"/>
          <w:szCs w:val="18"/>
          <w:lang w:val="es-CO"/>
        </w:rPr>
        <w:t>Número 7485, con fecha del 23 de julio de 2025, p. 20.</w:t>
      </w:r>
    </w:p>
  </w:footnote>
  <w:footnote w:id="19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Departamento Nacional de Planeación. Respuesta del 27 de marzo de 2025, suscrita por Erlly Esmeralda Bernal Camacho, en calidad de Coordinadora Grupo de Asuntos Judiciales, p. 20.</w:t>
      </w:r>
    </w:p>
  </w:footnote>
  <w:footnote w:id="19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w:t>
      </w:r>
      <w:r w:rsidRPr="00C07A74">
        <w:rPr>
          <w:rFonts w:ascii="Times New Roman" w:hAnsi="Times New Roman"/>
          <w:i/>
          <w:iCs/>
          <w:sz w:val="18"/>
          <w:szCs w:val="18"/>
          <w:lang w:val="es-CO"/>
        </w:rPr>
        <w:t>Ibid</w:t>
      </w:r>
      <w:r w:rsidRPr="00C07A74">
        <w:rPr>
          <w:rFonts w:ascii="Times New Roman" w:hAnsi="Times New Roman"/>
          <w:sz w:val="18"/>
          <w:szCs w:val="18"/>
          <w:lang w:val="es-CO"/>
        </w:rPr>
        <w:t>., p. 22.</w:t>
      </w:r>
    </w:p>
  </w:footnote>
  <w:footnote w:id="19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(2019). Situación de los derechos humanos de los pueblos indígenas y tribales de la Panamazonía. OEA/Ser.L/V/II, párr. 2.</w:t>
      </w:r>
    </w:p>
  </w:footnote>
  <w:footnote w:id="19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T-072 de 2021, párr. 64.</w:t>
      </w:r>
    </w:p>
  </w:footnote>
  <w:footnote w:id="19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Defensoría del Pueblo. Inter</w:t>
      </w:r>
      <w:r w:rsidRPr="00C07A74">
        <w:rPr>
          <w:rFonts w:ascii="Times New Roman" w:hAnsi="Times New Roman"/>
          <w:sz w:val="18"/>
          <w:szCs w:val="18"/>
          <w:lang w:val="es-CO"/>
        </w:rPr>
        <w:t>vención del 26 de junio de 2025, suscrita por Aquiles Ignacio Arrieta Gómez, en calidad de Defensor Delegado para los Asuntos Constitucionales y Legales, p. 10.</w:t>
      </w:r>
    </w:p>
  </w:footnote>
  <w:footnote w:id="19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Decreto 2893 de 2011, art. 13-8.</w:t>
      </w:r>
    </w:p>
  </w:footnote>
  <w:footnote w:id="20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Ley 489 de 1998, art. 59-5. Ver también Decreto 2189 de 20</w:t>
      </w:r>
      <w:r w:rsidRPr="00C07A74">
        <w:rPr>
          <w:rFonts w:ascii="Times New Roman" w:hAnsi="Times New Roman"/>
          <w:sz w:val="18"/>
          <w:szCs w:val="18"/>
          <w:lang w:val="es-CO"/>
        </w:rPr>
        <w:t>17, art. 3-4.</w:t>
      </w:r>
    </w:p>
  </w:footnote>
  <w:footnote w:id="20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Departamento Nacional de Planeación. Respuesta del 27 de marzo de 2025, suscrita por Erlly Esmeralda Bernal Camacho, en calidad de Coordinadora Grupo de Asuntos Judiciales, p. 24.</w:t>
      </w:r>
    </w:p>
  </w:footnote>
  <w:footnote w:id="20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Defensoría del Pueblo. Intervención del 26 de junio de 202</w:t>
      </w:r>
      <w:r w:rsidRPr="00C07A74">
        <w:rPr>
          <w:rFonts w:ascii="Times New Roman" w:hAnsi="Times New Roman"/>
          <w:sz w:val="18"/>
          <w:szCs w:val="18"/>
          <w:lang w:val="es-CO"/>
        </w:rPr>
        <w:t>5, suscrita por Aquiles Ignacio Arrieta Gómez, en calidad de Defensor Delegado para los Asuntos Constitucionales y Legales, p. 5.</w:t>
      </w:r>
    </w:p>
  </w:footnote>
  <w:footnote w:id="203">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rPr>
        <w:footnoteRef/>
      </w:r>
      <w:r w:rsidRPr="00C07A74">
        <w:rPr>
          <w:rFonts w:ascii="Times New Roman" w:hAnsi="Times New Roman"/>
          <w:sz w:val="18"/>
          <w:szCs w:val="18"/>
          <w:lang w:val="es-CO"/>
        </w:rPr>
        <w:t xml:space="preserve"> Constitución Política, art. 356, inciso 3º.</w:t>
      </w:r>
    </w:p>
  </w:footnote>
  <w:footnote w:id="204">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Defensoría del Pueblo. Intervención del 26 de junio de 2025, suscrita por Aqui</w:t>
      </w:r>
      <w:r w:rsidRPr="00C07A74">
        <w:rPr>
          <w:rFonts w:ascii="Times New Roman" w:hAnsi="Times New Roman"/>
          <w:sz w:val="18"/>
          <w:szCs w:val="18"/>
          <w:lang w:val="es-CO"/>
        </w:rPr>
        <w:t>les Ignacio Arrieta Gómez, en calidad de Defensor Delegado para los Asuntos Constitucionales y Legales, p. 11.</w:t>
      </w:r>
    </w:p>
  </w:footnote>
  <w:footnote w:id="205">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Concepto del procurador general de la Nación, Gregorio Eljach Pachego. Número 7485, con fecha del 23 de julio de 2025, p. 24.</w:t>
      </w:r>
    </w:p>
  </w:footnote>
  <w:footnote w:id="20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w:t>
      </w:r>
      <w:r w:rsidRPr="00C07A74">
        <w:rPr>
          <w:rFonts w:ascii="Times New Roman" w:hAnsi="Times New Roman"/>
          <w:sz w:val="18"/>
          <w:szCs w:val="18"/>
          <w:lang w:val="es-CO"/>
        </w:rPr>
        <w:t>ional, Sentencia C-139 de 1996.</w:t>
      </w:r>
    </w:p>
  </w:footnote>
  <w:footnote w:id="207">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C-295 de 2019, párr. 69.</w:t>
      </w:r>
    </w:p>
  </w:footnote>
  <w:footnote w:id="20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Según el índice de Desempeño Fiscal de Departamentos y Municipios 2023, la mayoría municipios del país son dependientes de las trasferencias del Gobierno Central. </w:t>
      </w:r>
      <w:r w:rsidRPr="00C07A74">
        <w:rPr>
          <w:rFonts w:ascii="Times New Roman" w:hAnsi="Times New Roman"/>
          <w:sz w:val="18"/>
          <w:szCs w:val="18"/>
          <w:lang w:val="es-CO"/>
        </w:rPr>
        <w:t>Los grupos G4 y G5 tienen una dependencia del Sistema General de Participaciones cercana al 80 %, en algunos casos es superior al 90%. Los grupos G2 y G3 evidencian una dependencia cercana al promedio nacional de entre el 63% y el 68%.  total, de los ingre</w:t>
      </w:r>
      <w:r w:rsidRPr="00C07A74">
        <w:rPr>
          <w:rFonts w:ascii="Times New Roman" w:hAnsi="Times New Roman"/>
          <w:sz w:val="18"/>
          <w:szCs w:val="18"/>
          <w:lang w:val="es-CO"/>
        </w:rPr>
        <w:t>sos, con lo que logran una menor dependencia de la Nación.</w:t>
      </w:r>
    </w:p>
  </w:footnote>
  <w:footnote w:id="20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Constitución Política, art. 330.</w:t>
      </w:r>
    </w:p>
  </w:footnote>
  <w:footnote w:id="210">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T-106 de 2025, párr. 457.</w:t>
      </w:r>
    </w:p>
  </w:footnote>
  <w:footnote w:id="211">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(2018). Relatora Especial sobre los derechos de los pueblos indígenas, Victoria Tauli-Corpuz. Informe del 17 de julio de 2018. A/73/176, párr. 45.</w:t>
      </w:r>
    </w:p>
  </w:footnote>
  <w:footnote w:id="212">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Relatora Especial sobre los derechos de los pueblos indígenas, Victoria Tauli-Corpuz. Info</w:t>
      </w:r>
      <w:r w:rsidRPr="00C07A74">
        <w:rPr>
          <w:rFonts w:ascii="Times New Roman" w:hAnsi="Times New Roman"/>
          <w:sz w:val="18"/>
          <w:szCs w:val="18"/>
          <w:lang w:val="es-CO"/>
        </w:rPr>
        <w:t>rme del 17 de julio de 2019.  A/74/149, párr. 31.</w:t>
      </w:r>
    </w:p>
  </w:footnote>
  <w:footnote w:id="213">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 xml:space="preserve">Corte Constitucional, Sentencia </w:t>
      </w:r>
      <w:r w:rsidRPr="00C07A74">
        <w:rPr>
          <w:rFonts w:ascii="Times New Roman" w:hAnsi="Times New Roman"/>
          <w:sz w:val="18"/>
          <w:szCs w:val="18"/>
          <w:lang w:val="es-CO"/>
        </w:rPr>
        <w:t>C-325 de 2009. Reiterada en Sentencia C-214 de 2024.</w:t>
      </w:r>
    </w:p>
  </w:footnote>
  <w:footnote w:id="214">
    <w:p w:rsidR="00596DEB" w:rsidRPr="00C07A74" w:rsidRDefault="00C22559" w:rsidP="00B94FA0">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 xml:space="preserve">Corte Constitucional, Sentencia </w:t>
      </w:r>
      <w:r w:rsidRPr="00C07A74">
        <w:rPr>
          <w:rFonts w:ascii="Times New Roman" w:hAnsi="Times New Roman"/>
          <w:sz w:val="18"/>
          <w:szCs w:val="18"/>
          <w:lang w:val="es-CO"/>
        </w:rPr>
        <w:t>C-1230 de 2005.</w:t>
      </w:r>
    </w:p>
  </w:footnote>
  <w:footnote w:id="215">
    <w:p w:rsidR="00596DEB" w:rsidRPr="00C07A74" w:rsidRDefault="00C22559" w:rsidP="00C623B5">
      <w:pPr>
        <w:pStyle w:val="Textonotapie"/>
        <w:jc w:val="both"/>
        <w:rPr>
          <w:rFonts w:ascii="Times New Roman" w:hAnsi="Times New Roman"/>
          <w:sz w:val="18"/>
          <w:szCs w:val="18"/>
          <w:lang w:val="es-MX"/>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w:t>
      </w:r>
      <w:r w:rsidRPr="00C07A74">
        <w:rPr>
          <w:rFonts w:ascii="Times New Roman" w:hAnsi="Times New Roman"/>
          <w:sz w:val="18"/>
          <w:szCs w:val="18"/>
          <w:lang w:val="es-MX"/>
        </w:rPr>
        <w:t xml:space="preserve">Constitución Política de 1991, artículo 329 y artículo transitorio </w:t>
      </w:r>
      <w:r w:rsidRPr="00C07A74">
        <w:rPr>
          <w:rFonts w:ascii="Times New Roman" w:hAnsi="Times New Roman"/>
          <w:sz w:val="18"/>
          <w:szCs w:val="18"/>
          <w:lang w:val="es-MX"/>
        </w:rPr>
        <w:t>56.</w:t>
      </w:r>
    </w:p>
  </w:footnote>
  <w:footnote w:id="216">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Defensoría del Pueblo. Intervención del 26 de junio de 2025, suscrita por Aquiles Ignacio Arrieta Gómez, en calidad de Defensor Delegado para los Asuntos Constitucionales y Legales, p. 12.</w:t>
      </w:r>
    </w:p>
  </w:footnote>
  <w:footnote w:id="217">
    <w:p w:rsidR="00596DEB" w:rsidRPr="00C07A74" w:rsidRDefault="00C22559" w:rsidP="00B94FA0">
      <w:pPr>
        <w:pStyle w:val="Textonotapie"/>
        <w:jc w:val="both"/>
        <w:rPr>
          <w:rFonts w:ascii="Times New Roman" w:hAnsi="Times New Roman"/>
          <w:sz w:val="18"/>
          <w:szCs w:val="18"/>
        </w:rPr>
      </w:pPr>
      <w:r w:rsidRPr="00C07A74">
        <w:rPr>
          <w:rStyle w:val="Refdenotaalpie"/>
          <w:rFonts w:ascii="Times New Roman" w:hAnsi="Times New Roman"/>
          <w:sz w:val="18"/>
          <w:szCs w:val="18"/>
        </w:rPr>
        <w:footnoteRef/>
      </w:r>
      <w:r w:rsidRPr="00C07A74">
        <w:rPr>
          <w:rFonts w:ascii="Times New Roman" w:hAnsi="Times New Roman"/>
          <w:sz w:val="18"/>
          <w:szCs w:val="18"/>
        </w:rPr>
        <w:t xml:space="preserve"> Ley 715 de 2001, art. 8.</w:t>
      </w:r>
    </w:p>
  </w:footnote>
  <w:footnote w:id="218">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Corte Constitucional, Sentencia </w:t>
      </w:r>
      <w:r w:rsidRPr="00C07A74">
        <w:rPr>
          <w:rFonts w:ascii="Times New Roman" w:hAnsi="Times New Roman"/>
          <w:sz w:val="18"/>
          <w:szCs w:val="18"/>
          <w:lang w:val="es-CO"/>
        </w:rPr>
        <w:t>T-012 de 2025, párr. 93.</w:t>
      </w:r>
    </w:p>
  </w:footnote>
  <w:footnote w:id="219">
    <w:p w:rsidR="00596DEB" w:rsidRPr="00C07A74"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Comisión Interamericana de Derechos Humanos (2019). Situación de los derechos humanos de los pueblos indígenas y tribales de la Panamazonía. OEA/Ser.L/V/II, párr. 43.</w:t>
      </w:r>
    </w:p>
  </w:footnote>
  <w:footnote w:id="220">
    <w:p w:rsidR="00596DEB" w:rsidRPr="00B94FA0" w:rsidRDefault="00C22559" w:rsidP="00B94FA0">
      <w:pPr>
        <w:pStyle w:val="Textonotapie"/>
        <w:jc w:val="both"/>
        <w:rPr>
          <w:rFonts w:ascii="Times New Roman" w:hAnsi="Times New Roman"/>
          <w:sz w:val="18"/>
          <w:szCs w:val="18"/>
          <w:lang w:val="es-CO"/>
        </w:rPr>
      </w:pPr>
      <w:r w:rsidRPr="00C07A74">
        <w:rPr>
          <w:rStyle w:val="Refdenotaalpie"/>
          <w:rFonts w:ascii="Times New Roman" w:hAnsi="Times New Roman"/>
          <w:sz w:val="18"/>
          <w:szCs w:val="18"/>
          <w:lang w:val="es-CO"/>
        </w:rPr>
        <w:footnoteRef/>
      </w:r>
      <w:r w:rsidRPr="00C07A74">
        <w:rPr>
          <w:rFonts w:ascii="Times New Roman" w:hAnsi="Times New Roman"/>
          <w:sz w:val="18"/>
          <w:szCs w:val="18"/>
          <w:lang w:val="es-CO"/>
        </w:rPr>
        <w:t xml:space="preserve"> ONU (2019). Relatora Especial sobre los derechos de los pueb</w:t>
      </w:r>
      <w:r w:rsidRPr="00C07A74">
        <w:rPr>
          <w:rFonts w:ascii="Times New Roman" w:hAnsi="Times New Roman"/>
          <w:sz w:val="18"/>
          <w:szCs w:val="18"/>
          <w:lang w:val="es-CO"/>
        </w:rPr>
        <w:t>los indígenas, Victoria Tauli-Corpuz. Informe del 17 de julio de 2019.  A/74/149, recomendación “g”.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E3A1B"/>
    <w:multiLevelType w:val="hybridMultilevel"/>
    <w:tmpl w:val="9B0C9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57088"/>
    <w:multiLevelType w:val="hybridMultilevel"/>
    <w:tmpl w:val="CCFC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D33D2E"/>
    <w:multiLevelType w:val="hybridMultilevel"/>
    <w:tmpl w:val="06787F8C"/>
    <w:lvl w:ilvl="0" w:tplc="0409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62F758BE"/>
    <w:multiLevelType w:val="hybridMultilevel"/>
    <w:tmpl w:val="02361B56"/>
    <w:lvl w:ilvl="0" w:tplc="053AC0E6">
      <w:start w:val="1"/>
      <w:numFmt w:val="decimal"/>
      <w:lvlText w:val="%1."/>
      <w:lvlJc w:val="left"/>
      <w:pPr>
        <w:ind w:left="6031" w:hanging="360"/>
      </w:pPr>
      <w:rPr>
        <w:b w:val="0"/>
        <w:i w:val="0"/>
        <w:iCs w:val="0"/>
        <w:color w:val="000000" w:themeColor="text1"/>
        <w:sz w:val="28"/>
        <w:szCs w:val="28"/>
      </w:rPr>
    </w:lvl>
    <w:lvl w:ilvl="1" w:tplc="85BADB52">
      <w:start w:val="1"/>
      <w:numFmt w:val="lowerRoman"/>
      <w:lvlText w:val="(%2)"/>
      <w:lvlJc w:val="left"/>
      <w:pPr>
        <w:ind w:left="1800" w:hanging="720"/>
      </w:pPr>
    </w:lvl>
    <w:lvl w:ilvl="2" w:tplc="240A001B">
      <w:start w:val="1"/>
      <w:numFmt w:val="lowerRoman"/>
      <w:lvlText w:val="%3."/>
      <w:lvlJc w:val="right"/>
      <w:pPr>
        <w:ind w:left="322"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786D50A8"/>
    <w:multiLevelType w:val="hybridMultilevel"/>
    <w:tmpl w:val="7654D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B46E97"/>
    <w:rsid w:val="00B46E97"/>
    <w:rsid w:val="00C22559"/>
    <w:rsid w:val="00E505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3C39DFB-5AD4-4B81-812A-44D0DF4B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Prrafodelista"/>
    <w:next w:val="Normal"/>
    <w:link w:val="Ttulo1Car"/>
    <w:uiPriority w:val="9"/>
    <w:qFormat/>
    <w:rsid w:val="000A353C"/>
    <w:pPr>
      <w:shd w:val="clear" w:color="auto" w:fill="FFFFFF"/>
      <w:tabs>
        <w:tab w:val="left" w:pos="426"/>
      </w:tabs>
      <w:autoSpaceDE w:val="0"/>
      <w:autoSpaceDN w:val="0"/>
      <w:ind w:left="0" w:right="51"/>
      <w:contextualSpacing w:val="0"/>
      <w:jc w:val="both"/>
      <w:textAlignment w:val="baseline"/>
      <w:outlineLvl w:val="0"/>
    </w:pPr>
    <w:rPr>
      <w:b/>
      <w:color w:val="000000" w:themeColor="text1"/>
      <w:sz w:val="28"/>
      <w:szCs w:val="28"/>
    </w:rPr>
  </w:style>
  <w:style w:type="paragraph" w:styleId="Ttulo2">
    <w:name w:val="heading 2"/>
    <w:basedOn w:val="Prrafodelista"/>
    <w:next w:val="Normal"/>
    <w:link w:val="Ttulo2Car"/>
    <w:uiPriority w:val="9"/>
    <w:unhideWhenUsed/>
    <w:qFormat/>
    <w:rsid w:val="00116125"/>
    <w:pPr>
      <w:widowControl w:val="0"/>
      <w:tabs>
        <w:tab w:val="left" w:pos="284"/>
        <w:tab w:val="left" w:pos="567"/>
      </w:tabs>
      <w:ind w:left="0"/>
      <w:contextualSpacing w:val="0"/>
      <w:jc w:val="both"/>
      <w:outlineLvl w:val="1"/>
    </w:pPr>
    <w:rPr>
      <w:b/>
      <w:iCs/>
      <w:sz w:val="28"/>
      <w:szCs w:val="28"/>
    </w:rPr>
  </w:style>
  <w:style w:type="paragraph" w:styleId="Ttulo3">
    <w:name w:val="heading 3"/>
    <w:basedOn w:val="Normal"/>
    <w:next w:val="Normal"/>
    <w:link w:val="Ttulo3Car"/>
    <w:uiPriority w:val="9"/>
    <w:unhideWhenUsed/>
    <w:qFormat/>
    <w:rsid w:val="0053202D"/>
    <w:pPr>
      <w:jc w:val="both"/>
      <w:outlineLvl w:val="2"/>
    </w:pPr>
    <w:rPr>
      <w:b/>
      <w:bCs/>
      <w:i/>
      <w:iCs/>
      <w:color w:val="000000" w:themeColor="text1"/>
      <w:sz w:val="28"/>
      <w:szCs w:val="28"/>
      <w:lang w:val="es-ES"/>
    </w:rPr>
  </w:style>
  <w:style w:type="paragraph" w:styleId="Ttulo4">
    <w:name w:val="heading 4"/>
    <w:basedOn w:val="Normal"/>
    <w:next w:val="Normal"/>
    <w:link w:val="Ttulo4Car"/>
    <w:uiPriority w:val="9"/>
    <w:unhideWhenUsed/>
    <w:qFormat/>
    <w:rsid w:val="000E2D32"/>
    <w:pPr>
      <w:ind w:left="567" w:right="-34"/>
      <w:jc w:val="both"/>
      <w:outlineLvl w:val="3"/>
    </w:pPr>
    <w:rPr>
      <w:i/>
      <w:iCs/>
      <w:color w:val="000000" w:themeColor="text1"/>
      <w:sz w:val="28"/>
      <w:szCs w:val="28"/>
      <w:lang w:eastAsia="es-ES"/>
    </w:rPr>
  </w:style>
  <w:style w:type="paragraph" w:styleId="Ttulo5">
    <w:name w:val="heading 5"/>
    <w:basedOn w:val="Normal"/>
    <w:next w:val="Normal"/>
    <w:link w:val="Ttulo5Car"/>
    <w:uiPriority w:val="9"/>
    <w:semiHidden/>
    <w:unhideWhenUsed/>
    <w:qFormat/>
    <w:rsid w:val="004D26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D26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6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6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6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353C"/>
    <w:rPr>
      <w:rFonts w:ascii="Times New Roman" w:eastAsia="Times New Roman" w:hAnsi="Times New Roman" w:cs="Times New Roman"/>
      <w:b/>
      <w:color w:val="000000" w:themeColor="text1"/>
      <w:kern w:val="0"/>
      <w:sz w:val="28"/>
      <w:szCs w:val="28"/>
      <w:shd w:val="clear" w:color="auto" w:fill="FFFFFF"/>
      <w:lang w:eastAsia="es-ES_tradnl"/>
    </w:rPr>
  </w:style>
  <w:style w:type="character" w:customStyle="1" w:styleId="Ttulo2Car">
    <w:name w:val="Título 2 Car"/>
    <w:basedOn w:val="Fuentedeprrafopredeter"/>
    <w:link w:val="Ttulo2"/>
    <w:uiPriority w:val="9"/>
    <w:rsid w:val="00116125"/>
    <w:rPr>
      <w:rFonts w:ascii="Times New Roman" w:eastAsia="Times New Roman" w:hAnsi="Times New Roman" w:cs="Times New Roman"/>
      <w:b/>
      <w:iCs/>
      <w:kern w:val="0"/>
      <w:sz w:val="28"/>
      <w:szCs w:val="28"/>
      <w:lang w:eastAsia="es-ES_tradnl"/>
    </w:rPr>
  </w:style>
  <w:style w:type="character" w:customStyle="1" w:styleId="Ttulo3Car">
    <w:name w:val="Título 3 Car"/>
    <w:basedOn w:val="Fuentedeprrafopredeter"/>
    <w:link w:val="Ttulo3"/>
    <w:uiPriority w:val="9"/>
    <w:rsid w:val="0053202D"/>
    <w:rPr>
      <w:rFonts w:ascii="Times New Roman" w:eastAsia="Times New Roman" w:hAnsi="Times New Roman" w:cs="Times New Roman"/>
      <w:b/>
      <w:bCs/>
      <w:i/>
      <w:iCs/>
      <w:color w:val="000000" w:themeColor="text1"/>
      <w:kern w:val="0"/>
      <w:sz w:val="28"/>
      <w:szCs w:val="28"/>
      <w:lang w:val="es-ES" w:eastAsia="es-ES_tradnl"/>
    </w:rPr>
  </w:style>
  <w:style w:type="character" w:customStyle="1" w:styleId="Ttulo4Car">
    <w:name w:val="Título 4 Car"/>
    <w:basedOn w:val="Fuentedeprrafopredeter"/>
    <w:link w:val="Ttulo4"/>
    <w:uiPriority w:val="9"/>
    <w:rsid w:val="000E2D32"/>
    <w:rPr>
      <w:rFonts w:ascii="Times New Roman" w:eastAsia="Times New Roman" w:hAnsi="Times New Roman" w:cs="Times New Roman"/>
      <w:i/>
      <w:iCs/>
      <w:color w:val="000000" w:themeColor="text1"/>
      <w:kern w:val="0"/>
      <w:sz w:val="28"/>
      <w:szCs w:val="28"/>
      <w:lang w:eastAsia="es-ES"/>
    </w:rPr>
  </w:style>
  <w:style w:type="character" w:customStyle="1" w:styleId="Ttulo5Car">
    <w:name w:val="Título 5 Car"/>
    <w:basedOn w:val="Fuentedeprrafopredeter"/>
    <w:link w:val="Ttulo5"/>
    <w:uiPriority w:val="9"/>
    <w:semiHidden/>
    <w:rsid w:val="004D267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D2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67F"/>
    <w:rPr>
      <w:rFonts w:eastAsiaTheme="majorEastAsia" w:cstheme="majorBidi"/>
      <w:color w:val="272727" w:themeColor="text1" w:themeTint="D8"/>
    </w:rPr>
  </w:style>
  <w:style w:type="paragraph" w:styleId="Ttulo">
    <w:name w:val="Title"/>
    <w:basedOn w:val="Normal"/>
    <w:next w:val="Normal"/>
    <w:link w:val="TtuloCar"/>
    <w:uiPriority w:val="10"/>
    <w:qFormat/>
    <w:rsid w:val="004D26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67F"/>
    <w:pPr>
      <w:spacing w:before="160"/>
      <w:jc w:val="center"/>
    </w:pPr>
    <w:rPr>
      <w:i/>
      <w:iCs/>
      <w:color w:val="404040" w:themeColor="text1" w:themeTint="BF"/>
    </w:rPr>
  </w:style>
  <w:style w:type="character" w:customStyle="1" w:styleId="CitaCar">
    <w:name w:val="Cita Car"/>
    <w:basedOn w:val="Fuentedeprrafopredeter"/>
    <w:link w:val="Cita"/>
    <w:uiPriority w:val="29"/>
    <w:rsid w:val="004D267F"/>
    <w:rPr>
      <w:i/>
      <w:iCs/>
      <w:color w:val="404040" w:themeColor="text1" w:themeTint="BF"/>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4D267F"/>
    <w:pPr>
      <w:ind w:left="720"/>
      <w:contextualSpacing/>
    </w:pPr>
  </w:style>
  <w:style w:type="character" w:styleId="nfasisintenso">
    <w:name w:val="Intense Emphasis"/>
    <w:basedOn w:val="Fuentedeprrafopredeter"/>
    <w:uiPriority w:val="21"/>
    <w:qFormat/>
    <w:rsid w:val="004D267F"/>
    <w:rPr>
      <w:i/>
      <w:iCs/>
      <w:color w:val="2F5496" w:themeColor="accent1" w:themeShade="BF"/>
    </w:rPr>
  </w:style>
  <w:style w:type="paragraph" w:styleId="Citadestacada">
    <w:name w:val="Intense Quote"/>
    <w:basedOn w:val="Normal"/>
    <w:next w:val="Normal"/>
    <w:link w:val="CitadestacadaCar"/>
    <w:uiPriority w:val="30"/>
    <w:qFormat/>
    <w:rsid w:val="004D26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D267F"/>
    <w:rPr>
      <w:i/>
      <w:iCs/>
      <w:color w:val="2F5496" w:themeColor="accent1" w:themeShade="BF"/>
    </w:rPr>
  </w:style>
  <w:style w:type="character" w:styleId="Referenciaintensa">
    <w:name w:val="Intense Reference"/>
    <w:basedOn w:val="Fuentedeprrafopredeter"/>
    <w:uiPriority w:val="32"/>
    <w:qFormat/>
    <w:rsid w:val="004D267F"/>
    <w:rPr>
      <w:b/>
      <w:bCs/>
      <w:smallCaps/>
      <w:color w:val="2F5496"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4D267F"/>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4D267F"/>
    <w:rPr>
      <w:rFonts w:eastAsiaTheme="minorHAnsi"/>
      <w:kern w:val="2"/>
      <w:lang w:val="es-ES" w:eastAsia="x-none"/>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
    <w:basedOn w:val="Fuentedeprrafopredeter"/>
    <w:uiPriority w:val="99"/>
    <w:rsid w:val="004D267F"/>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4D267F"/>
    <w:rPr>
      <w:rFonts w:cs="Times New Roman"/>
      <w:vertAlign w:val="superscript"/>
    </w:rPr>
  </w:style>
  <w:style w:type="paragraph" w:customStyle="1" w:styleId="Piedepagina">
    <w:name w:val="Pie de pagina"/>
    <w:aliases w:val="Ref. de nota al pie2"/>
    <w:basedOn w:val="Normal"/>
    <w:link w:val="Refdenotaalpie"/>
    <w:uiPriority w:val="99"/>
    <w:qFormat/>
    <w:rsid w:val="004D267F"/>
    <w:pPr>
      <w:spacing w:line="240" w:lineRule="exact"/>
    </w:pPr>
    <w:rPr>
      <w:rFonts w:eastAsiaTheme="minorHAnsi"/>
      <w:kern w:val="2"/>
      <w:vertAlign w:val="superscript"/>
      <w:lang w:eastAsia="en-US"/>
    </w:rPr>
  </w:style>
  <w:style w:type="character" w:styleId="Hipervnculo">
    <w:name w:val="Hyperlink"/>
    <w:basedOn w:val="Fuentedeprrafopredeter"/>
    <w:uiPriority w:val="99"/>
    <w:unhideWhenUsed/>
    <w:rsid w:val="004D267F"/>
    <w:rPr>
      <w:rFonts w:cs="Times New Roman"/>
      <w:color w:val="0000FF"/>
      <w:u w:val="single"/>
    </w:rPr>
  </w:style>
  <w:style w:type="paragraph" w:styleId="Encabezado">
    <w:name w:val="header"/>
    <w:basedOn w:val="Normal"/>
    <w:link w:val="EncabezadoCar"/>
    <w:uiPriority w:val="99"/>
    <w:unhideWhenUsed/>
    <w:rsid w:val="004D267F"/>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4D267F"/>
    <w:rPr>
      <w:rFonts w:ascii="Times New Roman" w:eastAsia="Times New Roman" w:hAnsi="Times New Roman" w:cs="Times New Roman"/>
      <w:kern w:val="0"/>
      <w:sz w:val="28"/>
      <w:lang w:val="es-ES"/>
    </w:rPr>
  </w:style>
  <w:style w:type="paragraph" w:styleId="Piedepgina">
    <w:name w:val="footer"/>
    <w:basedOn w:val="Normal"/>
    <w:link w:val="PiedepginaCar"/>
    <w:uiPriority w:val="99"/>
    <w:unhideWhenUsed/>
    <w:rsid w:val="004D267F"/>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4D267F"/>
    <w:rPr>
      <w:rFonts w:ascii="Times New Roman" w:eastAsia="Times New Roman" w:hAnsi="Times New Roman" w:cs="Times New Roman"/>
      <w:kern w:val="0"/>
      <w:sz w:val="28"/>
      <w:lang w:val="es-ES"/>
    </w:rPr>
  </w:style>
  <w:style w:type="character" w:styleId="Nmerodepgina">
    <w:name w:val="page number"/>
    <w:basedOn w:val="Fuentedeprrafopredeter"/>
    <w:uiPriority w:val="99"/>
    <w:semiHidden/>
    <w:unhideWhenUsed/>
    <w:rsid w:val="004D267F"/>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4D267F"/>
  </w:style>
  <w:style w:type="table" w:styleId="Tablaconcuadrcula">
    <w:name w:val="Table Grid"/>
    <w:basedOn w:val="Tablanormal"/>
    <w:uiPriority w:val="39"/>
    <w:rsid w:val="004D2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4D267F"/>
  </w:style>
  <w:style w:type="paragraph" w:customStyle="1" w:styleId="Default">
    <w:name w:val="Default"/>
    <w:rsid w:val="004D267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4D267F"/>
    <w:rPr>
      <w:sz w:val="16"/>
      <w:szCs w:val="16"/>
    </w:rPr>
  </w:style>
  <w:style w:type="paragraph" w:styleId="Textocomentario">
    <w:name w:val="annotation text"/>
    <w:basedOn w:val="Normal"/>
    <w:link w:val="TextocomentarioCar"/>
    <w:uiPriority w:val="99"/>
    <w:unhideWhenUsed/>
    <w:rsid w:val="004D267F"/>
    <w:rPr>
      <w:sz w:val="20"/>
      <w:szCs w:val="20"/>
    </w:rPr>
  </w:style>
  <w:style w:type="character" w:customStyle="1" w:styleId="TextocomentarioCar">
    <w:name w:val="Texto comentario Car"/>
    <w:basedOn w:val="Fuentedeprrafopredeter"/>
    <w:link w:val="Textocomentario"/>
    <w:uiPriority w:val="99"/>
    <w:rsid w:val="004D267F"/>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4D267F"/>
    <w:rPr>
      <w:b/>
      <w:bCs/>
    </w:rPr>
  </w:style>
  <w:style w:type="character" w:customStyle="1" w:styleId="AsuntodelcomentarioCar">
    <w:name w:val="Asunto del comentario Car"/>
    <w:basedOn w:val="TextocomentarioCar"/>
    <w:link w:val="Asuntodelcomentario"/>
    <w:uiPriority w:val="99"/>
    <w:semiHidden/>
    <w:rsid w:val="004D267F"/>
    <w:rPr>
      <w:rFonts w:ascii="Times New Roman" w:eastAsia="Times New Roman" w:hAnsi="Times New Roman" w:cs="Times New Roman"/>
      <w:b/>
      <w:bCs/>
      <w:kern w:val="0"/>
      <w:sz w:val="20"/>
      <w:szCs w:val="20"/>
      <w:lang w:eastAsia="es-ES_tradnl"/>
    </w:rPr>
  </w:style>
  <w:style w:type="character" w:customStyle="1" w:styleId="Mencinsinresolver1">
    <w:name w:val="Mención sin resolver1"/>
    <w:basedOn w:val="Fuentedeprrafopredeter"/>
    <w:uiPriority w:val="99"/>
    <w:semiHidden/>
    <w:unhideWhenUsed/>
    <w:rsid w:val="004D267F"/>
    <w:rPr>
      <w:color w:val="605E5C"/>
      <w:shd w:val="clear" w:color="auto" w:fill="E1DFDD"/>
    </w:rPr>
  </w:style>
  <w:style w:type="character" w:styleId="Hipervnculovisitado">
    <w:name w:val="FollowedHyperlink"/>
    <w:basedOn w:val="Fuentedeprrafopredeter"/>
    <w:uiPriority w:val="99"/>
    <w:semiHidden/>
    <w:unhideWhenUsed/>
    <w:rsid w:val="004D267F"/>
    <w:rPr>
      <w:color w:val="954F72" w:themeColor="followedHyperlink"/>
      <w:u w:val="single"/>
    </w:rPr>
  </w:style>
  <w:style w:type="paragraph" w:styleId="Textoindependiente2">
    <w:name w:val="Body Text 2"/>
    <w:basedOn w:val="Normal"/>
    <w:link w:val="Textoindependiente2Car"/>
    <w:uiPriority w:val="99"/>
    <w:semiHidden/>
    <w:unhideWhenUsed/>
    <w:rsid w:val="004D267F"/>
    <w:pPr>
      <w:spacing w:after="120" w:line="480" w:lineRule="auto"/>
    </w:pPr>
  </w:style>
  <w:style w:type="character" w:customStyle="1" w:styleId="Textoindependiente2Car">
    <w:name w:val="Texto independiente 2 Car"/>
    <w:basedOn w:val="Fuentedeprrafopredeter"/>
    <w:link w:val="Textoindependiente2"/>
    <w:uiPriority w:val="99"/>
    <w:semiHidden/>
    <w:rsid w:val="004D267F"/>
    <w:rPr>
      <w:rFonts w:ascii="Times New Roman" w:eastAsia="Times New Roman" w:hAnsi="Times New Roman" w:cs="Times New Roman"/>
      <w:kern w:val="0"/>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D267F"/>
    <w:pPr>
      <w:jc w:val="both"/>
    </w:pPr>
    <w:rPr>
      <w:rFonts w:eastAsiaTheme="minorHAnsi"/>
      <w:vertAlign w:val="superscript"/>
      <w:lang w:eastAsia="en-US"/>
    </w:rPr>
  </w:style>
  <w:style w:type="paragraph" w:styleId="NormalWeb">
    <w:name w:val="Normal (Web)"/>
    <w:basedOn w:val="Normal"/>
    <w:uiPriority w:val="99"/>
    <w:unhideWhenUsed/>
    <w:rsid w:val="004D267F"/>
  </w:style>
  <w:style w:type="character" w:styleId="Textoennegrita">
    <w:name w:val="Strong"/>
    <w:basedOn w:val="Fuentedeprrafopredeter"/>
    <w:uiPriority w:val="22"/>
    <w:qFormat/>
    <w:rsid w:val="004D267F"/>
    <w:rPr>
      <w:b/>
      <w:bCs/>
    </w:rPr>
  </w:style>
  <w:style w:type="paragraph" w:styleId="Revisin">
    <w:name w:val="Revision"/>
    <w:hidden/>
    <w:uiPriority w:val="99"/>
    <w:semiHidden/>
    <w:rsid w:val="004D267F"/>
    <w:pPr>
      <w:spacing w:after="0"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4D26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67F"/>
    <w:rPr>
      <w:rFonts w:ascii="Segoe UI" w:eastAsia="Times New Roman" w:hAnsi="Segoe UI" w:cs="Segoe UI"/>
      <w:kern w:val="0"/>
      <w:sz w:val="18"/>
      <w:szCs w:val="18"/>
      <w:lang w:eastAsia="es-ES_tradnl"/>
    </w:rPr>
  </w:style>
  <w:style w:type="character" w:customStyle="1" w:styleId="Mencinsinresolver2">
    <w:name w:val="Mención sin resolver2"/>
    <w:basedOn w:val="Fuentedeprrafopredeter"/>
    <w:uiPriority w:val="99"/>
    <w:semiHidden/>
    <w:unhideWhenUsed/>
    <w:rsid w:val="004D267F"/>
    <w:rPr>
      <w:color w:val="605E5C"/>
      <w:shd w:val="clear" w:color="auto" w:fill="E1DFDD"/>
    </w:rPr>
  </w:style>
  <w:style w:type="paragraph" w:customStyle="1" w:styleId="textocarta">
    <w:name w:val="texto carta"/>
    <w:basedOn w:val="Normal"/>
    <w:uiPriority w:val="99"/>
    <w:rsid w:val="004D267F"/>
    <w:pPr>
      <w:autoSpaceDE w:val="0"/>
      <w:autoSpaceDN w:val="0"/>
      <w:adjustRightInd w:val="0"/>
      <w:spacing w:line="300" w:lineRule="atLeast"/>
      <w:ind w:firstLine="300"/>
      <w:jc w:val="both"/>
      <w:textAlignment w:val="center"/>
    </w:pPr>
    <w:rPr>
      <w:rFonts w:ascii="Ancizar Sans Regular" w:hAnsi="Ancizar Sans Regular" w:cs="Ancizar Sans Regular"/>
      <w:color w:val="000000"/>
      <w:lang w:val="es-ES_tradnl"/>
    </w:rPr>
  </w:style>
  <w:style w:type="character" w:customStyle="1" w:styleId="Mencinsinresolver3">
    <w:name w:val="Mención sin resolver3"/>
    <w:basedOn w:val="Fuentedeprrafopredeter"/>
    <w:uiPriority w:val="99"/>
    <w:semiHidden/>
    <w:unhideWhenUsed/>
    <w:rsid w:val="004D267F"/>
    <w:rPr>
      <w:color w:val="605E5C"/>
      <w:shd w:val="clear" w:color="auto" w:fill="E1DFDD"/>
    </w:rPr>
  </w:style>
  <w:style w:type="paragraph" w:styleId="Textoindependiente">
    <w:name w:val="Body Text"/>
    <w:basedOn w:val="Normal"/>
    <w:link w:val="TextoindependienteCar"/>
    <w:uiPriority w:val="99"/>
    <w:semiHidden/>
    <w:unhideWhenUsed/>
    <w:rsid w:val="00CF1022"/>
    <w:pPr>
      <w:spacing w:after="120"/>
    </w:pPr>
  </w:style>
  <w:style w:type="character" w:customStyle="1" w:styleId="TextoindependienteCar">
    <w:name w:val="Texto independiente Car"/>
    <w:basedOn w:val="Fuentedeprrafopredeter"/>
    <w:link w:val="Textoindependiente"/>
    <w:uiPriority w:val="99"/>
    <w:semiHidden/>
    <w:rsid w:val="00CF1022"/>
    <w:rPr>
      <w:rFonts w:ascii="Times New Roman" w:eastAsia="Times New Roman" w:hAnsi="Times New Roman" w:cs="Times New Roman"/>
      <w:kern w:val="0"/>
      <w:sz w:val="24"/>
      <w:szCs w:val="24"/>
      <w:lang w:eastAsia="es-ES_tradnl"/>
    </w:rPr>
  </w:style>
  <w:style w:type="table" w:customStyle="1" w:styleId="TableNormal1">
    <w:name w:val="Table Normal1"/>
    <w:uiPriority w:val="2"/>
    <w:semiHidden/>
    <w:unhideWhenUsed/>
    <w:qFormat/>
    <w:rsid w:val="00CF10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1022"/>
    <w:pPr>
      <w:widowControl w:val="0"/>
      <w:autoSpaceDE w:val="0"/>
      <w:autoSpaceDN w:val="0"/>
      <w:ind w:left="108"/>
    </w:pPr>
    <w:rPr>
      <w:lang w:val="es-ES" w:eastAsia="en-US"/>
    </w:rPr>
  </w:style>
  <w:style w:type="paragraph" w:customStyle="1" w:styleId="centrado">
    <w:name w:val="centrado"/>
    <w:basedOn w:val="Normal"/>
    <w:rsid w:val="009F0821"/>
    <w:pPr>
      <w:spacing w:before="100" w:beforeAutospacing="1" w:after="100" w:afterAutospacing="1"/>
    </w:pPr>
  </w:style>
  <w:style w:type="character" w:customStyle="1" w:styleId="baj">
    <w:name w:val="b_aj"/>
    <w:basedOn w:val="Fuentedeprrafopredeter"/>
    <w:rsid w:val="009F0821"/>
  </w:style>
  <w:style w:type="paragraph" w:styleId="Lista">
    <w:name w:val="List"/>
    <w:basedOn w:val="Normal"/>
    <w:uiPriority w:val="99"/>
    <w:semiHidden/>
    <w:unhideWhenUsed/>
    <w:rsid w:val="007935F9"/>
    <w:pPr>
      <w:ind w:left="283" w:hanging="283"/>
      <w:contextualSpacing/>
    </w:pPr>
  </w:style>
  <w:style w:type="character" w:customStyle="1" w:styleId="Mencinsinresolver4">
    <w:name w:val="Mención sin resolver4"/>
    <w:basedOn w:val="Fuentedeprrafopredeter"/>
    <w:uiPriority w:val="99"/>
    <w:semiHidden/>
    <w:unhideWhenUsed/>
    <w:rsid w:val="00795E17"/>
    <w:rPr>
      <w:color w:val="605E5C"/>
      <w:shd w:val="clear" w:color="auto" w:fill="E1DFDD"/>
    </w:rPr>
  </w:style>
  <w:style w:type="character" w:styleId="Textodelmarcadordeposicin">
    <w:name w:val="Placeholder Text"/>
    <w:basedOn w:val="Fuentedeprrafopredeter"/>
    <w:uiPriority w:val="99"/>
    <w:semiHidden/>
    <w:rsid w:val="00E117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bin"/></Relationships>
</file>

<file path=word/_rels/footnotes.xml.rels><?xml version="1.0" encoding="UTF-8" standalone="yes"?>
<Relationships xmlns="http://schemas.openxmlformats.org/package/2006/relationships"><Relationship Id="rId3" Type="http://schemas.openxmlformats.org/officeDocument/2006/relationships/hyperlink" Target="https://www.alcaldiabogota.gov.co/sisjur/normas/Norma1.jsp?i=4125" TargetMode="External"/><Relationship Id="rId2" Type="http://schemas.openxmlformats.org/officeDocument/2006/relationships/hyperlink" Target="https://www.funcionpublica.gov.co/eva/gestornormativo/norma.php?i=4125" TargetMode="External"/><Relationship Id="rId1" Type="http://schemas.openxmlformats.org/officeDocument/2006/relationships/hyperlink" Target="https://www.funcionpublica.gov.co/eva/gestornormativo/norma.php?i=4125" TargetMode="External"/><Relationship Id="rId6" Type="http://schemas.openxmlformats.org/officeDocument/2006/relationships/hyperlink" Target="https://www.mpcindigena.org/entidades-territoriales-indigenas/" TargetMode="External"/><Relationship Id="rId5" Type="http://schemas.openxmlformats.org/officeDocument/2006/relationships/hyperlink" Target="https://www.mpcindigena.org/tipo-de-biblioteca/creaciones-literarias/" TargetMode="External"/><Relationship Id="rId4" Type="http://schemas.openxmlformats.org/officeDocument/2006/relationships/hyperlink" Target="https://babel.banrepcultural.org/digital/collection/p17054coll28/id/373/rec/3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23032</Words>
  <Characters>126680</Characters>
  <Application>Microsoft Office Word</Application>
  <DocSecurity>0</DocSecurity>
  <Lines>1055</Lines>
  <Paragraphs>298</Paragraphs>
  <ScaleCrop>false</ScaleCrop>
  <Company/>
  <LinksUpToDate>false</LinksUpToDate>
  <CharactersWithSpaces>149414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2026-05-19T15:55:00Z</dcterms:created>
  <dcterms:modified xsi:type="dcterms:W3CDTF">2026-05-19T15:55:00Z</dcterms:modified>
</cp:coreProperties>
</file>